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C5308" w14:textId="3726706D" w:rsidR="00933103" w:rsidRPr="00AC2603" w:rsidRDefault="00933103" w:rsidP="00933103">
      <w:pPr>
        <w:pStyle w:val="Header"/>
        <w:tabs>
          <w:tab w:val="right" w:pos="9923"/>
        </w:tabs>
        <w:jc w:val="both"/>
        <w:rPr>
          <w:rFonts w:ascii="Times New Roman" w:hAnsi="Times New Roman"/>
          <w:b w:val="0"/>
          <w:bCs/>
          <w:sz w:val="24"/>
          <w:szCs w:val="28"/>
        </w:rPr>
      </w:pPr>
      <w:r w:rsidRPr="00AC2603">
        <w:rPr>
          <w:rFonts w:ascii="Times New Roman" w:hAnsi="Times New Roman"/>
          <w:bCs/>
          <w:sz w:val="24"/>
          <w:szCs w:val="28"/>
        </w:rPr>
        <w:t xml:space="preserve">3GPP TSG RAN WG4 Meeting </w:t>
      </w:r>
      <w:r w:rsidR="00A422F7" w:rsidRPr="00AC2603">
        <w:rPr>
          <w:rFonts w:ascii="Times New Roman" w:hAnsi="Times New Roman"/>
          <w:bCs/>
          <w:sz w:val="24"/>
          <w:szCs w:val="28"/>
        </w:rPr>
        <w:t>NR#2 AH</w:t>
      </w:r>
      <w:r w:rsidRPr="00AC2603">
        <w:rPr>
          <w:rFonts w:ascii="Times New Roman" w:hAnsi="Times New Roman"/>
          <w:bCs/>
          <w:sz w:val="24"/>
          <w:szCs w:val="28"/>
          <w:lang w:eastAsia="ko-KR"/>
        </w:rPr>
        <w:tab/>
      </w:r>
      <w:r w:rsidR="004B14C8" w:rsidRPr="004B14C8">
        <w:rPr>
          <w:rFonts w:ascii="Times New Roman" w:hAnsi="Times New Roman"/>
          <w:bCs/>
          <w:sz w:val="24"/>
          <w:szCs w:val="28"/>
        </w:rPr>
        <w:t>R4-1706859</w:t>
      </w:r>
    </w:p>
    <w:p w14:paraId="130A3AF1" w14:textId="0AC89F1F" w:rsidR="00933103" w:rsidRPr="00AC2603" w:rsidRDefault="00A422F7" w:rsidP="00933103">
      <w:pPr>
        <w:rPr>
          <w:b/>
          <w:sz w:val="24"/>
          <w:szCs w:val="28"/>
        </w:rPr>
      </w:pPr>
      <w:r w:rsidRPr="00AC2603">
        <w:rPr>
          <w:b/>
          <w:bCs/>
          <w:sz w:val="24"/>
          <w:szCs w:val="28"/>
          <w:lang w:eastAsia="ko-KR"/>
        </w:rPr>
        <w:t>Qingdao</w:t>
      </w:r>
      <w:r w:rsidR="00933103" w:rsidRPr="00AC2603">
        <w:rPr>
          <w:b/>
          <w:bCs/>
          <w:sz w:val="24"/>
          <w:szCs w:val="28"/>
          <w:lang w:eastAsia="ko-KR"/>
        </w:rPr>
        <w:t xml:space="preserve">, China, </w:t>
      </w:r>
      <w:r w:rsidR="00574831" w:rsidRPr="00AC2603">
        <w:rPr>
          <w:b/>
          <w:bCs/>
          <w:sz w:val="24"/>
          <w:szCs w:val="28"/>
          <w:lang w:eastAsia="ko-KR"/>
        </w:rPr>
        <w:t>27 - 2</w:t>
      </w:r>
      <w:r w:rsidR="00933103" w:rsidRPr="00AC2603">
        <w:rPr>
          <w:b/>
          <w:bCs/>
          <w:sz w:val="24"/>
          <w:szCs w:val="28"/>
          <w:lang w:eastAsia="ko-KR"/>
        </w:rPr>
        <w:t xml:space="preserve">9 </w:t>
      </w:r>
      <w:r w:rsidR="00574831" w:rsidRPr="00AC2603">
        <w:rPr>
          <w:b/>
          <w:bCs/>
          <w:sz w:val="24"/>
          <w:szCs w:val="28"/>
          <w:lang w:eastAsia="ko-KR"/>
        </w:rPr>
        <w:t>June</w:t>
      </w:r>
      <w:r w:rsidR="00933103" w:rsidRPr="00AC2603">
        <w:rPr>
          <w:b/>
          <w:bCs/>
          <w:sz w:val="24"/>
          <w:szCs w:val="28"/>
          <w:lang w:eastAsia="ko-KR"/>
        </w:rPr>
        <w:t>, 2017</w:t>
      </w:r>
    </w:p>
    <w:p w14:paraId="763D23D7" w14:textId="77777777" w:rsidR="00B81FC7" w:rsidRPr="00A64C86" w:rsidRDefault="00B81FC7" w:rsidP="00B81FC7">
      <w:pPr>
        <w:rPr>
          <w:bCs/>
        </w:rPr>
      </w:pPr>
      <w:r w:rsidRPr="00A64C86">
        <w:rPr>
          <w:b/>
        </w:rPr>
        <w:t>Source:</w:t>
      </w:r>
      <w:r w:rsidRPr="00A64C86">
        <w:rPr>
          <w:b/>
        </w:rPr>
        <w:tab/>
      </w:r>
      <w:r w:rsidR="00CC6B35" w:rsidRPr="00A64C86">
        <w:rPr>
          <w:b/>
        </w:rPr>
        <w:tab/>
      </w:r>
      <w:r w:rsidR="0038590F" w:rsidRPr="00A64C86">
        <w:t>Rohde &amp; Schwarz</w:t>
      </w:r>
    </w:p>
    <w:p w14:paraId="2294E3D9" w14:textId="62032D4F" w:rsidR="00B81FC7" w:rsidRPr="00A64C86" w:rsidRDefault="00B81FC7" w:rsidP="00B81FC7">
      <w:pPr>
        <w:rPr>
          <w:b/>
        </w:rPr>
      </w:pPr>
      <w:r w:rsidRPr="00A64C86">
        <w:rPr>
          <w:b/>
        </w:rPr>
        <w:t>Title:</w:t>
      </w:r>
      <w:r w:rsidRPr="00A64C86">
        <w:rPr>
          <w:b/>
        </w:rPr>
        <w:tab/>
      </w:r>
      <w:r w:rsidR="00CC6B35" w:rsidRPr="00A64C86">
        <w:rPr>
          <w:b/>
        </w:rPr>
        <w:tab/>
      </w:r>
      <w:r w:rsidR="00954D22">
        <w:t>Minimum Measurement Distance</w:t>
      </w:r>
      <w:r w:rsidR="0042142F">
        <w:t xml:space="preserve"> </w:t>
      </w:r>
      <w:r w:rsidR="00276F00">
        <w:t>at 28GHz</w:t>
      </w:r>
    </w:p>
    <w:p w14:paraId="44F5AF4F" w14:textId="58B3D5FF" w:rsidR="00B81FC7" w:rsidRPr="00A64C86" w:rsidRDefault="00B81FC7" w:rsidP="00B81FC7">
      <w:pPr>
        <w:rPr>
          <w:bCs/>
          <w:lang w:eastAsia="ja-JP"/>
        </w:rPr>
      </w:pPr>
      <w:r w:rsidRPr="00A64C86">
        <w:rPr>
          <w:b/>
        </w:rPr>
        <w:t>Agenda Item:</w:t>
      </w:r>
      <w:r w:rsidR="00CC6B35" w:rsidRPr="00A64C86">
        <w:tab/>
      </w:r>
      <w:r w:rsidR="004B14C8">
        <w:t>3.6.2.1</w:t>
      </w:r>
    </w:p>
    <w:p w14:paraId="20533B60" w14:textId="77777777" w:rsidR="00B81FC7" w:rsidRPr="00A64C86" w:rsidRDefault="00B81FC7" w:rsidP="00B81FC7">
      <w:pPr>
        <w:rPr>
          <w:sz w:val="18"/>
          <w:szCs w:val="18"/>
        </w:rPr>
      </w:pPr>
      <w:r w:rsidRPr="00A64C86">
        <w:rPr>
          <w:b/>
        </w:rPr>
        <w:t>Document for:</w:t>
      </w:r>
      <w:r w:rsidRPr="00A64C86">
        <w:tab/>
      </w:r>
      <w:r w:rsidR="003112E8" w:rsidRPr="007C267C">
        <w:t>Discussion</w:t>
      </w:r>
    </w:p>
    <w:p w14:paraId="341984E7" w14:textId="77777777" w:rsidR="00B81FC7" w:rsidRPr="00A64C86" w:rsidRDefault="00B81FC7" w:rsidP="00B81FC7">
      <w:pPr>
        <w:pStyle w:val="Heading1"/>
        <w:rPr>
          <w:rFonts w:cs="Arial"/>
          <w:lang w:val="en-US"/>
        </w:rPr>
      </w:pPr>
      <w:r w:rsidRPr="00A64C86">
        <w:rPr>
          <w:rFonts w:cs="Arial"/>
          <w:lang w:val="en-US"/>
        </w:rPr>
        <w:t>Introduction</w:t>
      </w:r>
    </w:p>
    <w:p w14:paraId="2CDA32B1" w14:textId="5033B90C" w:rsidR="0015682A" w:rsidRDefault="00514970" w:rsidP="007B6733">
      <w:pPr>
        <w:jc w:val="both"/>
      </w:pPr>
      <w:r w:rsidRPr="00A64C86">
        <w:t xml:space="preserve">This </w:t>
      </w:r>
      <w:r w:rsidR="00695240">
        <w:t>contribution</w:t>
      </w:r>
      <w:r w:rsidRPr="00A64C86">
        <w:t xml:space="preserve"> </w:t>
      </w:r>
      <w:r w:rsidR="00537AA4">
        <w:t xml:space="preserve">is a </w:t>
      </w:r>
      <w:r w:rsidR="00E74BBE">
        <w:t>continuation</w:t>
      </w:r>
      <w:r w:rsidR="00537AA4">
        <w:t xml:space="preserve"> of the power-based </w:t>
      </w:r>
      <w:r w:rsidR="0070203D">
        <w:t xml:space="preserve">measurement </w:t>
      </w:r>
      <w:r w:rsidR="00537AA4">
        <w:t xml:space="preserve">approach to estimate the </w:t>
      </w:r>
      <w:r w:rsidR="00BC363E">
        <w:t xml:space="preserve">minimum measurement distance required between </w:t>
      </w:r>
      <w:r w:rsidR="00196744">
        <w:t>common</w:t>
      </w:r>
      <w:r w:rsidR="00BC363E">
        <w:t xml:space="preserve"> RX and TX antenna </w:t>
      </w:r>
      <w:r w:rsidR="00812E39">
        <w:t>combinations to yie</w:t>
      </w:r>
      <w:r w:rsidR="00371FFF">
        <w:t xml:space="preserve">ld </w:t>
      </w:r>
      <w:r w:rsidR="000F4AFC">
        <w:t>convergence</w:t>
      </w:r>
      <w:r w:rsidR="00812E39">
        <w:t xml:space="preserve"> with results in the far-field </w:t>
      </w:r>
      <w:r w:rsidR="007B6733">
        <w:t>[1]</w:t>
      </w:r>
      <w:r w:rsidR="0017275D">
        <w:t xml:space="preserve">. </w:t>
      </w:r>
      <w:r w:rsidR="001210DE">
        <w:t xml:space="preserve">The results for two </w:t>
      </w:r>
      <w:r w:rsidR="00285386">
        <w:t xml:space="preserve">different </w:t>
      </w:r>
      <w:r w:rsidR="001210DE">
        <w:t xml:space="preserve">antenna combinations show that the minimum measurement distance is a fraction of the </w:t>
      </w:r>
      <w:r w:rsidR="008E1D73">
        <w:t>commonly reference</w:t>
      </w:r>
      <w:r w:rsidR="003C043A">
        <w:t>d</w:t>
      </w:r>
      <w:r w:rsidR="008E1D73">
        <w:t xml:space="preserve"> </w:t>
      </w:r>
      <w:bookmarkStart w:id="0" w:name="OLE_LINK38"/>
      <w:r w:rsidR="001210DE">
        <w:t>2</w:t>
      </w:r>
      <w:r w:rsidR="001210DE" w:rsidRPr="00F0780B">
        <w:rPr>
          <w:i/>
        </w:rPr>
        <w:t>D</w:t>
      </w:r>
      <w:r w:rsidR="001210DE" w:rsidRPr="00F0780B">
        <w:rPr>
          <w:vertAlign w:val="superscript"/>
        </w:rPr>
        <w:t>2</w:t>
      </w:r>
      <w:r w:rsidR="001210DE">
        <w:t>/</w:t>
      </w:r>
      <w:r w:rsidR="001210DE" w:rsidRPr="00F0780B">
        <w:rPr>
          <w:rFonts w:ascii="Symbol" w:hAnsi="Symbol"/>
          <w:i/>
        </w:rPr>
        <w:t></w:t>
      </w:r>
      <w:r w:rsidR="001210DE">
        <w:t xml:space="preserve"> </w:t>
      </w:r>
      <w:bookmarkEnd w:id="0"/>
      <w:r w:rsidR="00F0780B">
        <w:t xml:space="preserve">estimate of the </w:t>
      </w:r>
      <w:r w:rsidR="003C043A">
        <w:t xml:space="preserve">far field distance with </w:t>
      </w:r>
      <w:r w:rsidR="003C043A" w:rsidRPr="00047D05">
        <w:rPr>
          <w:i/>
        </w:rPr>
        <w:t>D</w:t>
      </w:r>
      <w:r w:rsidR="003C043A">
        <w:t xml:space="preserve"> </w:t>
      </w:r>
      <w:r w:rsidR="0034240B">
        <w:t xml:space="preserve">defined </w:t>
      </w:r>
      <w:r w:rsidR="003C043A">
        <w:t>as the minimum sphere diameter enclosing the device under test (DUT).</w:t>
      </w:r>
      <w:r w:rsidR="00C74003">
        <w:t xml:space="preserve"> The goal is to contin</w:t>
      </w:r>
      <w:r w:rsidR="00047D05">
        <w:t xml:space="preserve">ue this investigation for a variety of representative UE antenna array implementations and </w:t>
      </w:r>
      <w:r w:rsidR="00285386">
        <w:t xml:space="preserve">to </w:t>
      </w:r>
      <w:r w:rsidR="00047D05">
        <w:t>derive a suitable minimum range length requirement for the UE RF baseline system.</w:t>
      </w:r>
    </w:p>
    <w:p w14:paraId="44ADE123" w14:textId="42068941" w:rsidR="00E20261" w:rsidRDefault="0017275D" w:rsidP="007B6733">
      <w:pPr>
        <w:jc w:val="both"/>
      </w:pPr>
      <w:r>
        <w:t>As outlined in [</w:t>
      </w:r>
      <w:r w:rsidR="0070203D">
        <w:t xml:space="preserve">1, </w:t>
      </w:r>
      <w:r>
        <w:t xml:space="preserve">2], </w:t>
      </w:r>
      <w:r w:rsidR="00285386">
        <w:t>the</w:t>
      </w:r>
      <w:r w:rsidR="00FC45FA">
        <w:t xml:space="preserve"> experiment</w:t>
      </w:r>
      <w:r w:rsidR="00A06E33">
        <w:t>al</w:t>
      </w:r>
      <w:r w:rsidR="00FC45FA">
        <w:t xml:space="preserve"> method </w:t>
      </w:r>
      <w:r w:rsidR="00FC45FA" w:rsidRPr="00FC45FA">
        <w:t xml:space="preserve">to determine the </w:t>
      </w:r>
      <w:r w:rsidR="00285386">
        <w:t>minimum measurement</w:t>
      </w:r>
      <w:r w:rsidR="00FC45FA" w:rsidRPr="00FC45FA">
        <w:t xml:space="preserve"> distance </w:t>
      </w:r>
      <w:r w:rsidR="00FC45FA">
        <w:t xml:space="preserve">is </w:t>
      </w:r>
      <w:r w:rsidR="00FC45FA" w:rsidRPr="00FC45FA">
        <w:t xml:space="preserve">based on </w:t>
      </w:r>
      <w:r w:rsidR="00954D22">
        <w:t xml:space="preserve">EIRP measurements </w:t>
      </w:r>
      <w:r w:rsidR="00285386">
        <w:t xml:space="preserve">as a function of TX and RX antenna separation and the convergence of the curve with </w:t>
      </w:r>
      <w:r w:rsidR="00180E4B">
        <w:t>the</w:t>
      </w:r>
      <w:r w:rsidR="00CA1B04">
        <w:t xml:space="preserve"> free-space loss gradient. Additionally, </w:t>
      </w:r>
      <w:r w:rsidR="00063236">
        <w:t>for the antenna combinations investigated</w:t>
      </w:r>
      <w:r w:rsidR="00790F4D">
        <w:t>,</w:t>
      </w:r>
      <w:r w:rsidR="00063236">
        <w:t xml:space="preserve"> </w:t>
      </w:r>
      <w:r w:rsidR="00CA1B04">
        <w:t xml:space="preserve">the contribution </w:t>
      </w:r>
      <w:r w:rsidR="00D37B26">
        <w:t xml:space="preserve">demonstrates that </w:t>
      </w:r>
      <w:r w:rsidR="006A408E">
        <w:t>the signal quality</w:t>
      </w:r>
      <w:r w:rsidR="00D37B26">
        <w:t xml:space="preserve"> could be </w:t>
      </w:r>
      <w:r w:rsidR="006A408E">
        <w:t>assessed</w:t>
      </w:r>
      <w:r w:rsidR="00D37B26">
        <w:t xml:space="preserve"> at </w:t>
      </w:r>
      <w:r w:rsidR="00E20261">
        <w:t>even smaller measurement distances</w:t>
      </w:r>
      <w:r w:rsidR="00CA1B04">
        <w:t xml:space="preserve"> </w:t>
      </w:r>
      <w:r w:rsidR="00E20261">
        <w:t>as the EVM converges</w:t>
      </w:r>
      <w:r w:rsidR="006A408E">
        <w:t xml:space="preserve"> at</w:t>
      </w:r>
      <w:r w:rsidR="00E20261">
        <w:t xml:space="preserve"> smaller antenna </w:t>
      </w:r>
      <w:r w:rsidR="00AC00D8">
        <w:t xml:space="preserve">separations </w:t>
      </w:r>
      <w:r w:rsidR="00E20261">
        <w:t xml:space="preserve">than </w:t>
      </w:r>
      <w:r w:rsidR="007468D9">
        <w:t>EIRP</w:t>
      </w:r>
      <w:r w:rsidR="00E20261">
        <w:t xml:space="preserve"> measurements. </w:t>
      </w:r>
    </w:p>
    <w:p w14:paraId="6474B4DB" w14:textId="2CBA4F88" w:rsidR="00996BFF" w:rsidRDefault="00996BFF" w:rsidP="007B6733">
      <w:pPr>
        <w:jc w:val="both"/>
      </w:pPr>
      <w:r>
        <w:t xml:space="preserve">In [1], the received LTE power (RSRP) reported by the UE for a fixed downlink power was measured for different distances between the UE and TX antenna. </w:t>
      </w:r>
      <w:r w:rsidR="00CE773D">
        <w:t>The goal of this contribution is to apply a similar concept to the frequency band of interest, i.e., 28GHz</w:t>
      </w:r>
      <w:r w:rsidR="00007B06">
        <w:t xml:space="preserve">. </w:t>
      </w:r>
      <w:r>
        <w:t>Due to the lack of commercial devices</w:t>
      </w:r>
      <w:r w:rsidR="00D11B44">
        <w:t xml:space="preserve"> and communicat</w:t>
      </w:r>
      <w:r w:rsidR="006F40C3">
        <w:t>ion testers</w:t>
      </w:r>
      <w:r>
        <w:t>, the measurements</w:t>
      </w:r>
      <w:r w:rsidR="00007B06">
        <w:t xml:space="preserve"> performed in this </w:t>
      </w:r>
      <w:r w:rsidR="00183A09">
        <w:t>contribution</w:t>
      </w:r>
      <w:r w:rsidR="00CA0E8A">
        <w:t xml:space="preserve"> utilize a non-</w:t>
      </w:r>
      <w:r w:rsidR="002E4AF0">
        <w:t>signalling</w:t>
      </w:r>
      <w:r w:rsidR="00CA0E8A">
        <w:t xml:space="preserve"> setup with a spectrum analyzer and a sign</w:t>
      </w:r>
      <w:r w:rsidR="00710761">
        <w:t xml:space="preserve">al generator. However, the measurements utilized </w:t>
      </w:r>
      <w:r w:rsidR="00B01338">
        <w:t xml:space="preserve">modulated </w:t>
      </w:r>
      <w:r w:rsidR="0050418B">
        <w:t>test signals</w:t>
      </w:r>
      <w:r w:rsidR="0032221C">
        <w:t xml:space="preserve"> based on Verizon’s pre-5G specification</w:t>
      </w:r>
      <w:r w:rsidR="0038530F">
        <w:t xml:space="preserve"> [3]</w:t>
      </w:r>
      <w:r w:rsidR="0032221C">
        <w:t>:</w:t>
      </w:r>
    </w:p>
    <w:p w14:paraId="6B7972DC" w14:textId="1DE4AEAB" w:rsidR="0032221C" w:rsidRDefault="0032221C" w:rsidP="0032221C">
      <w:pPr>
        <w:pStyle w:val="ListParagraph"/>
        <w:numPr>
          <w:ilvl w:val="0"/>
          <w:numId w:val="29"/>
        </w:numPr>
        <w:jc w:val="both"/>
      </w:pPr>
      <w:r>
        <w:t xml:space="preserve">100MHz </w:t>
      </w:r>
      <w:r w:rsidR="00574831">
        <w:t xml:space="preserve">(as well as 5MHz) </w:t>
      </w:r>
      <w:r w:rsidR="002F1BFA">
        <w:t xml:space="preserve">Channel </w:t>
      </w:r>
      <w:r>
        <w:t>Bandwidth</w:t>
      </w:r>
      <w:r w:rsidR="00574831">
        <w:t xml:space="preserve"> </w:t>
      </w:r>
    </w:p>
    <w:p w14:paraId="719E6A08" w14:textId="58C513DE" w:rsidR="0032221C" w:rsidRPr="0032221C" w:rsidRDefault="0032221C" w:rsidP="0032221C">
      <w:pPr>
        <w:pStyle w:val="ListParagraph"/>
        <w:numPr>
          <w:ilvl w:val="0"/>
          <w:numId w:val="29"/>
        </w:numPr>
        <w:jc w:val="both"/>
      </w:pPr>
      <w:r>
        <w:t>16 QAM</w:t>
      </w:r>
    </w:p>
    <w:p w14:paraId="3FD13732" w14:textId="77777777" w:rsidR="00FC45FA" w:rsidRPr="00A64C86" w:rsidRDefault="00FC45FA" w:rsidP="00FC45FA">
      <w:pPr>
        <w:pStyle w:val="Heading1"/>
        <w:rPr>
          <w:rFonts w:cs="Arial"/>
          <w:lang w:val="en-US"/>
        </w:rPr>
      </w:pPr>
      <w:bookmarkStart w:id="1" w:name="OLE_LINK10"/>
      <w:bookmarkStart w:id="2" w:name="OLE_LINK11"/>
      <w:r>
        <w:rPr>
          <w:rFonts w:cs="Arial"/>
          <w:lang w:val="en-US"/>
        </w:rPr>
        <w:t>Measurement Setup</w:t>
      </w:r>
    </w:p>
    <w:bookmarkEnd w:id="1"/>
    <w:bookmarkEnd w:id="2"/>
    <w:p w14:paraId="583F4524" w14:textId="3CBAC3CC" w:rsidR="00CC40C2" w:rsidRDefault="00765F55" w:rsidP="00B73093">
      <w:pPr>
        <w:jc w:val="both"/>
      </w:pPr>
      <w:r>
        <w:t>The measurement setup</w:t>
      </w:r>
      <w:r w:rsidR="00CC40C2">
        <w:t xml:space="preserve"> is outlined </w:t>
      </w:r>
      <w:r w:rsidR="001B0742">
        <w:t xml:space="preserve">schematically </w:t>
      </w:r>
      <w:r w:rsidR="00CC40C2">
        <w:t>in Figure 1.</w:t>
      </w:r>
      <w:r w:rsidR="00C67824">
        <w:t xml:space="preserve"> The </w:t>
      </w:r>
      <w:r w:rsidR="00FC04FD">
        <w:t>RX</w:t>
      </w:r>
      <w:r w:rsidR="00C67824">
        <w:t xml:space="preserve"> </w:t>
      </w:r>
      <w:r w:rsidR="00B01338">
        <w:t xml:space="preserve">horn </w:t>
      </w:r>
      <w:r w:rsidR="00C67824">
        <w:t xml:space="preserve">antenna </w:t>
      </w:r>
      <w:r w:rsidR="004F27A7">
        <w:t xml:space="preserve">is </w:t>
      </w:r>
      <w:r w:rsidR="00C67824">
        <w:t xml:space="preserve">connected to the spectrum analyzer, </w:t>
      </w:r>
      <w:r w:rsidR="00C67824" w:rsidRPr="00C67824">
        <w:t>R&amp;S</w:t>
      </w:r>
      <w:r w:rsidR="00C67824" w:rsidRPr="004F27A7">
        <w:rPr>
          <w:vertAlign w:val="superscript"/>
        </w:rPr>
        <w:t>®</w:t>
      </w:r>
      <w:r w:rsidR="004F27A7">
        <w:t>FSW67</w:t>
      </w:r>
      <w:r w:rsidR="00E50120">
        <w:t xml:space="preserve"> with </w:t>
      </w:r>
      <w:r w:rsidR="00C52573">
        <w:t xml:space="preserve">a </w:t>
      </w:r>
      <w:r w:rsidR="00E50120">
        <w:t>frequency range up to 67 GHz</w:t>
      </w:r>
      <w:r w:rsidR="004F27A7">
        <w:t xml:space="preserve">, while the </w:t>
      </w:r>
      <w:r w:rsidR="00FC04FD">
        <w:t xml:space="preserve">TX </w:t>
      </w:r>
      <w:r w:rsidR="004F27A7">
        <w:t xml:space="preserve">Antenna Under Test (AUT) is connected to the signal generator, </w:t>
      </w:r>
      <w:r w:rsidR="004F27A7" w:rsidRPr="00C67824">
        <w:t>R&amp;S</w:t>
      </w:r>
      <w:r w:rsidR="004F27A7" w:rsidRPr="004F27A7">
        <w:rPr>
          <w:vertAlign w:val="superscript"/>
        </w:rPr>
        <w:t>®</w:t>
      </w:r>
      <w:r w:rsidR="004F27A7">
        <w:t xml:space="preserve">SMW200A </w:t>
      </w:r>
      <w:r w:rsidR="00E50120">
        <w:t xml:space="preserve">with </w:t>
      </w:r>
      <w:r w:rsidR="00C52573">
        <w:t xml:space="preserve">a </w:t>
      </w:r>
      <w:r w:rsidR="00E50120">
        <w:t>frequency range up to</w:t>
      </w:r>
      <w:r w:rsidR="004F27A7">
        <w:t xml:space="preserve"> 40</w:t>
      </w:r>
      <w:r w:rsidR="00E50120">
        <w:t xml:space="preserve"> </w:t>
      </w:r>
      <w:r w:rsidR="004F27A7">
        <w:t>GHz</w:t>
      </w:r>
      <w:r w:rsidR="00810518">
        <w:t xml:space="preserve">; </w:t>
      </w:r>
      <w:r w:rsidR="009A2B83">
        <w:t>the spectrum analyzer measures the frame power of the Verizon pre-5G signals generated by the signal generator. A</w:t>
      </w:r>
      <w:r w:rsidR="00E50120">
        <w:t xml:space="preserve"> power amplifier </w:t>
      </w:r>
      <w:r w:rsidR="004D02A9">
        <w:t xml:space="preserve">with 22dB of gain </w:t>
      </w:r>
      <w:r w:rsidR="00810518">
        <w:t xml:space="preserve">at the output of the signal generator </w:t>
      </w:r>
      <w:r w:rsidR="00E50120">
        <w:t>is used to compensate the relatively high path losses for larger measurement distances</w:t>
      </w:r>
      <w:r w:rsidR="0073512B">
        <w:t xml:space="preserve"> studied in this contribution</w:t>
      </w:r>
      <w:r w:rsidR="0020643B">
        <w:t>.</w:t>
      </w:r>
      <w:r w:rsidR="009027FD">
        <w:t xml:space="preserve"> </w:t>
      </w:r>
      <w:r w:rsidR="0020643B">
        <w:t xml:space="preserve"> </w:t>
      </w:r>
      <w:r w:rsidR="00B96064">
        <w:t xml:space="preserve">Both antennas </w:t>
      </w:r>
      <w:r w:rsidR="00634B17">
        <w:t xml:space="preserve">(RX: horn antenna, TX: AUT) </w:t>
      </w:r>
      <w:r w:rsidR="00B96064">
        <w:t xml:space="preserve">are connected to the </w:t>
      </w:r>
      <w:r w:rsidR="00552E60">
        <w:t xml:space="preserve">test equipment using mm-wave coax cable connections. The </w:t>
      </w:r>
      <w:r w:rsidR="007D7C41">
        <w:t>separation</w:t>
      </w:r>
      <w:r w:rsidR="00552E60">
        <w:t xml:space="preserve"> distance be</w:t>
      </w:r>
      <w:r w:rsidR="00AB62E3">
        <w:t>twee</w:t>
      </w:r>
      <w:r w:rsidR="003C4BD5">
        <w:t>n the antennas, placed in an open area</w:t>
      </w:r>
      <w:r w:rsidR="00552E60">
        <w:t xml:space="preserve"> </w:t>
      </w:r>
      <w:r w:rsidR="003C4BD5">
        <w:t>test site</w:t>
      </w:r>
      <w:r w:rsidR="00552E60">
        <w:t xml:space="preserve">, </w:t>
      </w:r>
      <w:r w:rsidR="0073512B">
        <w:t>is</w:t>
      </w:r>
      <w:r w:rsidR="00552E60">
        <w:t xml:space="preserve"> varied over a fairly large range, i.e., </w:t>
      </w:r>
      <w:r w:rsidR="00180C99">
        <w:t xml:space="preserve">from </w:t>
      </w:r>
      <w:r w:rsidR="00AB62E3">
        <w:t>1</w:t>
      </w:r>
      <w:r w:rsidR="00C66AEC">
        <w:t xml:space="preserve">cm to </w:t>
      </w:r>
      <w:r w:rsidR="00AB62E3">
        <w:t>~2</w:t>
      </w:r>
      <w:r w:rsidR="00C66AEC">
        <w:t xml:space="preserve">m </w:t>
      </w:r>
      <w:r w:rsidR="007778F9">
        <w:t>to gu</w:t>
      </w:r>
      <w:r w:rsidR="00AA7413">
        <w:t>a</w:t>
      </w:r>
      <w:r w:rsidR="007778F9">
        <w:t>rantee tha</w:t>
      </w:r>
      <w:r w:rsidR="00AA7413">
        <w:t>t the transition between near and far field is captured</w:t>
      </w:r>
      <w:r w:rsidR="00C66AEC">
        <w:t xml:space="preserve">. </w:t>
      </w:r>
    </w:p>
    <w:p w14:paraId="0E4C56F7" w14:textId="7C1D7474" w:rsidR="00CC40C2" w:rsidRDefault="000071F7" w:rsidP="000A3D22">
      <w:pPr>
        <w:spacing w:after="0"/>
        <w:jc w:val="both"/>
      </w:pPr>
      <w:r w:rsidRPr="000071F7">
        <w:rPr>
          <w:noProof/>
          <w:lang w:val="en-US" w:eastAsia="en-US"/>
        </w:rPr>
        <w:lastRenderedPageBreak/>
        <w:drawing>
          <wp:inline distT="0" distB="0" distL="0" distR="0" wp14:anchorId="11098094" wp14:editId="1D603D89">
            <wp:extent cx="5943600" cy="257873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578735"/>
                    </a:xfrm>
                    <a:prstGeom prst="rect">
                      <a:avLst/>
                    </a:prstGeom>
                  </pic:spPr>
                </pic:pic>
              </a:graphicData>
            </a:graphic>
          </wp:inline>
        </w:drawing>
      </w:r>
    </w:p>
    <w:p w14:paraId="21B0EFE3" w14:textId="32F576A1" w:rsidR="00CC40C2" w:rsidRPr="00CC40C2" w:rsidRDefault="00CC40C2" w:rsidP="00CC40C2">
      <w:pPr>
        <w:jc w:val="center"/>
        <w:rPr>
          <w:b/>
        </w:rPr>
      </w:pPr>
      <w:r w:rsidRPr="00CC40C2">
        <w:rPr>
          <w:b/>
        </w:rPr>
        <w:t xml:space="preserve">Figure 1: Measurement Setup </w:t>
      </w:r>
      <w:r w:rsidR="003D1434">
        <w:rPr>
          <w:b/>
        </w:rPr>
        <w:t>for</w:t>
      </w:r>
      <w:r w:rsidR="0017166B">
        <w:rPr>
          <w:b/>
        </w:rPr>
        <w:t xml:space="preserve"> </w:t>
      </w:r>
      <w:r w:rsidR="009A2403">
        <w:rPr>
          <w:b/>
        </w:rPr>
        <w:t xml:space="preserve">EIRP </w:t>
      </w:r>
      <w:r w:rsidR="0017166B">
        <w:rPr>
          <w:b/>
        </w:rPr>
        <w:t xml:space="preserve">and EVM </w:t>
      </w:r>
      <w:r w:rsidR="009A2403">
        <w:rPr>
          <w:b/>
        </w:rPr>
        <w:t>Measurements</w:t>
      </w:r>
    </w:p>
    <w:p w14:paraId="1BEFAD1C" w14:textId="7E4A5EF7" w:rsidR="009F0941" w:rsidRPr="00A64C86" w:rsidRDefault="0017166B" w:rsidP="00860492">
      <w:pPr>
        <w:pStyle w:val="Heading1"/>
        <w:ind w:left="0" w:firstLine="0"/>
        <w:rPr>
          <w:rFonts w:cs="Arial"/>
          <w:lang w:val="en-US"/>
        </w:rPr>
      </w:pPr>
      <w:bookmarkStart w:id="3" w:name="OLE_LINK20"/>
      <w:r>
        <w:rPr>
          <w:rFonts w:cs="Arial"/>
          <w:lang w:val="en-US"/>
        </w:rPr>
        <w:t xml:space="preserve">Minimum Distance for Power Measurements </w:t>
      </w:r>
      <w:r w:rsidR="009F0941">
        <w:rPr>
          <w:rFonts w:cs="Arial"/>
          <w:lang w:val="en-US"/>
        </w:rPr>
        <w:t>with Two Horn Antennas</w:t>
      </w:r>
    </w:p>
    <w:p w14:paraId="54D0D640" w14:textId="1DF04B7B" w:rsidR="006A0B58" w:rsidRDefault="009F0941" w:rsidP="009F71B3">
      <w:pPr>
        <w:pStyle w:val="LightGrid-Accent31"/>
        <w:ind w:left="0"/>
      </w:pPr>
      <w:bookmarkStart w:id="4" w:name="OLE_LINK21"/>
      <w:bookmarkStart w:id="5" w:name="OLE_LINK22"/>
      <w:r>
        <w:t xml:space="preserve">The first set of </w:t>
      </w:r>
      <w:r w:rsidR="00873911">
        <w:t xml:space="preserve">EIRP </w:t>
      </w:r>
      <w:r>
        <w:t xml:space="preserve">measurements were performed with </w:t>
      </w:r>
      <w:r w:rsidR="00933A16">
        <w:t xml:space="preserve">two </w:t>
      </w:r>
      <w:r w:rsidR="0043036D">
        <w:t xml:space="preserve">identical </w:t>
      </w:r>
      <w:r>
        <w:t>horn antennas</w:t>
      </w:r>
      <w:r w:rsidR="0043036D">
        <w:t xml:space="preserve"> from A-Info (part </w:t>
      </w:r>
      <w:r w:rsidR="00680FDD">
        <w:t>n</w:t>
      </w:r>
      <w:r w:rsidR="0043036D">
        <w:t xml:space="preserve">umber LB-28-20) with supported </w:t>
      </w:r>
      <w:bookmarkEnd w:id="4"/>
      <w:bookmarkEnd w:id="5"/>
      <w:r w:rsidR="0043036D">
        <w:t xml:space="preserve">frequency range of 26.5 to 40GHz. The </w:t>
      </w:r>
      <w:r w:rsidR="00680FDD">
        <w:t xml:space="preserve">antennas have a length </w:t>
      </w:r>
      <w:r w:rsidR="00211C2E">
        <w:t>(</w:t>
      </w:r>
      <w:r w:rsidR="00211C2E" w:rsidRPr="00CA3D87">
        <w:rPr>
          <w:rFonts w:ascii="Times" w:hAnsi="Times"/>
          <w:i/>
        </w:rPr>
        <w:t>L</w:t>
      </w:r>
      <w:r w:rsidR="00211C2E">
        <w:t xml:space="preserve">) </w:t>
      </w:r>
      <w:r w:rsidR="00680FDD">
        <w:t xml:space="preserve">of 70mm with the horn’s aperture measuring 40.5mm </w:t>
      </w:r>
      <w:r w:rsidR="000B0F54">
        <w:t xml:space="preserve">x 32mm in width </w:t>
      </w:r>
      <w:r w:rsidR="00211C2E">
        <w:t>(</w:t>
      </w:r>
      <w:r w:rsidR="00211C2E" w:rsidRPr="00CA3D87">
        <w:rPr>
          <w:rFonts w:ascii="Times" w:hAnsi="Times"/>
          <w:i/>
        </w:rPr>
        <w:t>W</w:t>
      </w:r>
      <w:r w:rsidR="00211C2E">
        <w:t xml:space="preserve">) </w:t>
      </w:r>
      <w:r w:rsidR="000B0F54">
        <w:t xml:space="preserve">and height </w:t>
      </w:r>
      <w:r w:rsidR="00211C2E">
        <w:t>(</w:t>
      </w:r>
      <w:r w:rsidR="00211C2E" w:rsidRPr="00CA3D87">
        <w:rPr>
          <w:rFonts w:ascii="Times" w:hAnsi="Times"/>
          <w:i/>
        </w:rPr>
        <w:t>H</w:t>
      </w:r>
      <w:r w:rsidR="00211C2E">
        <w:t xml:space="preserve">) </w:t>
      </w:r>
      <w:r w:rsidR="000B0F54">
        <w:t xml:space="preserve">as outlined in the </w:t>
      </w:r>
      <w:r w:rsidR="00966E9B">
        <w:t>technical drawings</w:t>
      </w:r>
      <w:r w:rsidR="006A0B58">
        <w:t xml:space="preserve"> of the antenna in Figure 2</w:t>
      </w:r>
      <w:bookmarkEnd w:id="3"/>
      <w:r w:rsidR="00C51A99">
        <w:t>.</w:t>
      </w:r>
    </w:p>
    <w:p w14:paraId="6AB82F3D" w14:textId="76D540C9" w:rsidR="006A0B58" w:rsidRDefault="00D80A93" w:rsidP="009F71B3">
      <w:pPr>
        <w:pStyle w:val="LightGrid-Accent31"/>
        <w:ind w:left="0"/>
      </w:pPr>
      <w:r w:rsidRPr="00966E9B">
        <w:rPr>
          <w:noProof/>
          <w:lang w:val="en-US" w:eastAsia="en-US"/>
        </w:rPr>
        <w:drawing>
          <wp:inline distT="0" distB="0" distL="0" distR="0" wp14:anchorId="20E71D0C" wp14:editId="77CFB810">
            <wp:extent cx="5946140" cy="186626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6140" cy="1866265"/>
                    </a:xfrm>
                    <a:prstGeom prst="rect">
                      <a:avLst/>
                    </a:prstGeom>
                    <a:noFill/>
                    <a:ln>
                      <a:noFill/>
                    </a:ln>
                  </pic:spPr>
                </pic:pic>
              </a:graphicData>
            </a:graphic>
          </wp:inline>
        </w:drawing>
      </w:r>
    </w:p>
    <w:p w14:paraId="36F916C5" w14:textId="77777777" w:rsidR="006A0B58" w:rsidRPr="006A0B58" w:rsidRDefault="006A0B58" w:rsidP="006A0B58">
      <w:pPr>
        <w:pStyle w:val="LightGrid-Accent31"/>
        <w:ind w:left="0"/>
        <w:jc w:val="center"/>
        <w:rPr>
          <w:b/>
        </w:rPr>
      </w:pPr>
      <w:bookmarkStart w:id="6" w:name="OLE_LINK14"/>
      <w:bookmarkStart w:id="7" w:name="OLE_LINK15"/>
      <w:bookmarkStart w:id="8" w:name="OLE_LINK25"/>
      <w:r w:rsidRPr="006A0B58">
        <w:rPr>
          <w:b/>
        </w:rPr>
        <w:t>Figure 2: Technical drawing of the measurement horn antenna (A-Info LB-28-20)</w:t>
      </w:r>
    </w:p>
    <w:bookmarkEnd w:id="6"/>
    <w:bookmarkEnd w:id="7"/>
    <w:bookmarkEnd w:id="8"/>
    <w:p w14:paraId="0CEB54B8" w14:textId="77777777" w:rsidR="006A0B58" w:rsidRDefault="006A0B58" w:rsidP="009F71B3">
      <w:pPr>
        <w:pStyle w:val="LightGrid-Accent31"/>
        <w:ind w:left="0"/>
      </w:pPr>
    </w:p>
    <w:p w14:paraId="3B1DBF75" w14:textId="05E96E9D" w:rsidR="006902B0" w:rsidRDefault="00894735" w:rsidP="009F71B3">
      <w:pPr>
        <w:pStyle w:val="LightGrid-Accent31"/>
        <w:ind w:left="0"/>
      </w:pPr>
      <w:bookmarkStart w:id="9" w:name="OLE_LINK23"/>
      <w:bookmarkStart w:id="10" w:name="OLE_LINK24"/>
      <w:r>
        <w:t>Table 1 outlines two different approaches to determine the far-field distance</w:t>
      </w:r>
      <w:r w:rsidR="002671A3">
        <w:t xml:space="preserve">, </w:t>
      </w:r>
      <w:proofErr w:type="spellStart"/>
      <w:proofErr w:type="gramStart"/>
      <w:r w:rsidR="002671A3" w:rsidRPr="00CA3D87">
        <w:rPr>
          <w:rFonts w:ascii="Times" w:hAnsi="Times"/>
          <w:i/>
        </w:rPr>
        <w:t>r</w:t>
      </w:r>
      <w:r w:rsidR="002671A3" w:rsidRPr="00CA3D87">
        <w:rPr>
          <w:rFonts w:ascii="Times" w:hAnsi="Times"/>
          <w:i/>
          <w:vertAlign w:val="subscript"/>
        </w:rPr>
        <w:t>f</w:t>
      </w:r>
      <w:r w:rsidR="002671A3" w:rsidRPr="00CA3D87">
        <w:rPr>
          <w:rFonts w:ascii="Times" w:hAnsi="Times"/>
          <w:vertAlign w:val="subscript"/>
        </w:rPr>
        <w:t>,horn</w:t>
      </w:r>
      <w:proofErr w:type="spellEnd"/>
      <w:proofErr w:type="gramEnd"/>
      <w:r w:rsidR="002671A3">
        <w:t xml:space="preserve">, </w:t>
      </w:r>
      <w:r>
        <w:t xml:space="preserve">for this </w:t>
      </w:r>
      <w:r w:rsidR="00CA3D87">
        <w:t xml:space="preserve">horn </w:t>
      </w:r>
      <w:r>
        <w:t xml:space="preserve">antenna. </w:t>
      </w:r>
      <w:r w:rsidR="00CA3D87">
        <w:t>The most conservative approach</w:t>
      </w:r>
      <w:r w:rsidR="00283AEE">
        <w:t xml:space="preserve"> is </w:t>
      </w:r>
      <w:r w:rsidR="00C46742">
        <w:t xml:space="preserve">to determine </w:t>
      </w:r>
      <w:bookmarkStart w:id="11" w:name="OLE_LINK13"/>
      <w:r w:rsidR="00C46742">
        <w:t>the minimum sphere</w:t>
      </w:r>
      <w:r w:rsidR="00AD45AE">
        <w:t xml:space="preserve"> diameter, </w:t>
      </w:r>
      <w:proofErr w:type="spellStart"/>
      <w:r w:rsidR="00AD45AE" w:rsidRPr="00AD45AE">
        <w:rPr>
          <w:rFonts w:ascii="Times" w:hAnsi="Times"/>
          <w:i/>
        </w:rPr>
        <w:t>D</w:t>
      </w:r>
      <w:r w:rsidR="00AD45AE" w:rsidRPr="00AD45AE">
        <w:rPr>
          <w:rFonts w:ascii="Times" w:hAnsi="Times"/>
          <w:vertAlign w:val="subscript"/>
        </w:rPr>
        <w:t>sphere</w:t>
      </w:r>
      <w:proofErr w:type="spellEnd"/>
      <w:r w:rsidR="00AD45AE">
        <w:t>,</w:t>
      </w:r>
      <w:r w:rsidR="00C46742">
        <w:t xml:space="preserve"> enclosing the device under test (DUT) </w:t>
      </w:r>
      <w:bookmarkEnd w:id="11"/>
      <w:r w:rsidR="00C46742">
        <w:t xml:space="preserve">which yields a far-field distance of approximately 1.2m. </w:t>
      </w:r>
      <w:r w:rsidR="00F83130">
        <w:t>On the other hand, i</w:t>
      </w:r>
      <w:r w:rsidR="00486721">
        <w:t xml:space="preserve">t is </w:t>
      </w:r>
      <w:r w:rsidR="00A07DF1">
        <w:t>well known</w:t>
      </w:r>
      <w:r w:rsidR="00486721">
        <w:t xml:space="preserve"> </w:t>
      </w:r>
      <w:r w:rsidR="00BE28CB">
        <w:t xml:space="preserve">that </w:t>
      </w:r>
      <w:r w:rsidR="006F15AB">
        <w:t>for broadband antennas, different frequencies are radiated from different regions along the antenna, the so called</w:t>
      </w:r>
      <w:r w:rsidR="00486721">
        <w:t xml:space="preserve"> active region</w:t>
      </w:r>
      <w:r w:rsidR="00BD5A25">
        <w:t xml:space="preserve"> [4]</w:t>
      </w:r>
      <w:r w:rsidR="006F15AB">
        <w:t xml:space="preserve">. For </w:t>
      </w:r>
      <w:r w:rsidR="00C81442">
        <w:t>a</w:t>
      </w:r>
      <w:r w:rsidR="006F15AB">
        <w:t xml:space="preserve"> horn antenna, the lowest frequency of operation is radiated f</w:t>
      </w:r>
      <w:r w:rsidR="00C2298B">
        <w:t>rom the open</w:t>
      </w:r>
      <w:r w:rsidR="00BD6970">
        <w:t xml:space="preserve"> end/</w:t>
      </w:r>
      <w:r w:rsidR="00C2298B">
        <w:t>aperture, i.e</w:t>
      </w:r>
      <w:r w:rsidR="00FA65DF">
        <w:t>.</w:t>
      </w:r>
      <w:r w:rsidR="00C2298B">
        <w:t xml:space="preserve">, 28GHz for the horn antenna under test is radiated from the </w:t>
      </w:r>
      <w:r w:rsidR="00FC5186">
        <w:t>aperture</w:t>
      </w:r>
      <w:r w:rsidR="00C2298B">
        <w:t xml:space="preserve"> of the horn</w:t>
      </w:r>
      <w:r w:rsidR="00BD6970">
        <w:t xml:space="preserve"> measuring 40.5mm x 32mm in width (</w:t>
      </w:r>
      <w:r w:rsidR="00BD6970" w:rsidRPr="00CA3D87">
        <w:rPr>
          <w:rFonts w:ascii="Times" w:hAnsi="Times"/>
          <w:i/>
        </w:rPr>
        <w:t>W</w:t>
      </w:r>
      <w:r w:rsidR="00BD6970">
        <w:t>) and height (</w:t>
      </w:r>
      <w:r w:rsidR="00BD6970" w:rsidRPr="00CA3D87">
        <w:rPr>
          <w:rFonts w:ascii="Times" w:hAnsi="Times"/>
          <w:i/>
        </w:rPr>
        <w:t>H</w:t>
      </w:r>
      <w:r w:rsidR="00BD6970">
        <w:t>)</w:t>
      </w:r>
      <w:r w:rsidR="00C2298B">
        <w:t xml:space="preserve">. </w:t>
      </w:r>
      <w:r w:rsidR="001E257F">
        <w:t>A</w:t>
      </w:r>
      <w:r w:rsidR="00EA1103">
        <w:t xml:space="preserve"> more accurate approximation of the far-field distance </w:t>
      </w:r>
      <w:r w:rsidR="00C81372">
        <w:t>for</w:t>
      </w:r>
      <w:r w:rsidR="00EA1103">
        <w:t xml:space="preserve"> this antenna should therefore be based on the </w:t>
      </w:r>
      <w:r w:rsidR="001E257F">
        <w:t xml:space="preserve">dimension of the active region, </w:t>
      </w:r>
      <w:r w:rsidR="001E257F" w:rsidRPr="00AD45AE">
        <w:rPr>
          <w:rFonts w:ascii="Times" w:hAnsi="Times"/>
          <w:i/>
        </w:rPr>
        <w:t>D</w:t>
      </w:r>
      <w:r w:rsidR="001E257F" w:rsidRPr="00AD45AE">
        <w:rPr>
          <w:rFonts w:ascii="Times" w:hAnsi="Times"/>
          <w:vertAlign w:val="subscript"/>
        </w:rPr>
        <w:t>AR</w:t>
      </w:r>
      <w:r w:rsidR="001E257F">
        <w:t>, which yields a far-field distance of approximately 0.5</w:t>
      </w:r>
      <w:r w:rsidR="00EE3A2E">
        <w:t>m</w:t>
      </w:r>
      <w:r w:rsidR="001E257F">
        <w:t xml:space="preserve">. </w:t>
      </w:r>
      <w:bookmarkEnd w:id="9"/>
      <w:bookmarkEnd w:id="10"/>
    </w:p>
    <w:p w14:paraId="5F8DEF5E" w14:textId="2F4A5AF6" w:rsidR="00AC00D8" w:rsidRDefault="00AC00D8">
      <w:pPr>
        <w:overflowPunct/>
        <w:autoSpaceDE/>
        <w:autoSpaceDN/>
        <w:adjustRightInd/>
        <w:spacing w:after="0"/>
        <w:textAlignment w:val="auto"/>
        <w:rPr>
          <w:b/>
        </w:rPr>
      </w:pPr>
      <w:r>
        <w:rPr>
          <w:b/>
        </w:rPr>
        <w:br w:type="page"/>
      </w:r>
    </w:p>
    <w:p w14:paraId="7F46B036" w14:textId="45DA22D8" w:rsidR="006902B0" w:rsidRPr="00D80A93" w:rsidRDefault="006902B0" w:rsidP="00D80A93">
      <w:pPr>
        <w:pStyle w:val="LightGrid-Accent31"/>
        <w:ind w:left="0"/>
        <w:jc w:val="center"/>
        <w:rPr>
          <w:b/>
        </w:rPr>
      </w:pPr>
      <w:r w:rsidRPr="00D80A93">
        <w:rPr>
          <w:b/>
        </w:rPr>
        <w:lastRenderedPageBreak/>
        <w:t>Table 1: Far-</w:t>
      </w:r>
      <w:r w:rsidR="00D80A93" w:rsidRPr="00D80A93">
        <w:rPr>
          <w:b/>
        </w:rPr>
        <w:t>f</w:t>
      </w:r>
      <w:r w:rsidRPr="00D80A93">
        <w:rPr>
          <w:b/>
        </w:rPr>
        <w:t xml:space="preserve">ield </w:t>
      </w:r>
      <w:r w:rsidR="000E6DCC">
        <w:rPr>
          <w:b/>
        </w:rPr>
        <w:t xml:space="preserve">distance </w:t>
      </w:r>
      <w:r w:rsidR="00D80A93" w:rsidRPr="00D80A93">
        <w:rPr>
          <w:b/>
        </w:rPr>
        <w:t>a</w:t>
      </w:r>
      <w:r w:rsidRPr="00D80A93">
        <w:rPr>
          <w:b/>
        </w:rPr>
        <w:t>pproximation for the horn</w:t>
      </w:r>
      <w:r w:rsidR="00D80A93" w:rsidRPr="00D80A93">
        <w:rPr>
          <w:b/>
        </w:rPr>
        <w:t xml:space="preserve"> antenna</w:t>
      </w:r>
      <w:r w:rsidR="006F4FFD">
        <w:rPr>
          <w:b/>
        </w:rPr>
        <w:t xml:space="preserve"> at 28GHz</w:t>
      </w:r>
    </w:p>
    <w:tbl>
      <w:tblPr>
        <w:tblStyle w:val="TableGrid"/>
        <w:tblW w:w="5000" w:type="pct"/>
        <w:tblLook w:val="04A0" w:firstRow="1" w:lastRow="0" w:firstColumn="1" w:lastColumn="0" w:noHBand="0" w:noVBand="1"/>
      </w:tblPr>
      <w:tblGrid>
        <w:gridCol w:w="2785"/>
        <w:gridCol w:w="3448"/>
        <w:gridCol w:w="3117"/>
      </w:tblGrid>
      <w:tr w:rsidR="0076773C" w14:paraId="143A1A98" w14:textId="77777777" w:rsidTr="001E257F">
        <w:trPr>
          <w:trHeight w:val="593"/>
        </w:trPr>
        <w:tc>
          <w:tcPr>
            <w:tcW w:w="1489" w:type="pct"/>
          </w:tcPr>
          <w:p w14:paraId="13377612" w14:textId="676F2AD9" w:rsidR="0076773C" w:rsidRPr="00C46742" w:rsidRDefault="0076773C" w:rsidP="00FA65DF">
            <w:pPr>
              <w:pStyle w:val="LightGrid-Accent31"/>
              <w:ind w:left="0"/>
              <w:jc w:val="center"/>
            </w:pPr>
            <w:r w:rsidRPr="00C46742">
              <w:t xml:space="preserve">Approximation </w:t>
            </w:r>
            <w:r w:rsidR="00FA65DF">
              <w:t>of</w:t>
            </w:r>
            <w:r w:rsidRPr="00C46742">
              <w:t xml:space="preserve"> </w:t>
            </w:r>
            <w:r w:rsidRPr="00FA65DF">
              <w:rPr>
                <w:rFonts w:ascii="Times" w:hAnsi="Times"/>
                <w:i/>
              </w:rPr>
              <w:t>D</w:t>
            </w:r>
            <w:r w:rsidRPr="00C46742">
              <w:t xml:space="preserve"> and FF Distance</w:t>
            </w:r>
            <w:r w:rsidR="000C364D">
              <w:t xml:space="preserve"> </w:t>
            </w:r>
            <w:proofErr w:type="spellStart"/>
            <w:r w:rsidR="000C364D" w:rsidRPr="000C364D">
              <w:rPr>
                <w:rFonts w:ascii="Times" w:hAnsi="Times"/>
                <w:i/>
              </w:rPr>
              <w:t>r</w:t>
            </w:r>
            <w:r w:rsidR="000C364D" w:rsidRPr="000C364D">
              <w:rPr>
                <w:rFonts w:ascii="Times" w:hAnsi="Times"/>
                <w:i/>
                <w:vertAlign w:val="subscript"/>
              </w:rPr>
              <w:t>f</w:t>
            </w:r>
            <w:proofErr w:type="spellEnd"/>
          </w:p>
        </w:tc>
        <w:tc>
          <w:tcPr>
            <w:tcW w:w="1844" w:type="pct"/>
          </w:tcPr>
          <w:p w14:paraId="51B93C39" w14:textId="379FE442" w:rsidR="0076773C" w:rsidRPr="00C46742" w:rsidRDefault="0076773C" w:rsidP="001E257F">
            <w:pPr>
              <w:pStyle w:val="LightGrid-Accent31"/>
              <w:ind w:left="0"/>
              <w:jc w:val="center"/>
            </w:pPr>
            <w:r w:rsidRPr="00C46742">
              <w:t xml:space="preserve">Based on </w:t>
            </w:r>
            <w:r w:rsidR="004E3616" w:rsidRPr="00C46742">
              <w:t xml:space="preserve">Sphere enclosing </w:t>
            </w:r>
            <w:r w:rsidR="00C46742">
              <w:t>D</w:t>
            </w:r>
            <w:r w:rsidR="00C46742" w:rsidRPr="00C46742">
              <w:t>UT</w:t>
            </w:r>
          </w:p>
        </w:tc>
        <w:tc>
          <w:tcPr>
            <w:tcW w:w="1667" w:type="pct"/>
          </w:tcPr>
          <w:p w14:paraId="4A482C93" w14:textId="60BF94BD" w:rsidR="0076773C" w:rsidRPr="00C46742" w:rsidRDefault="0076773C" w:rsidP="00D25793">
            <w:pPr>
              <w:pStyle w:val="LightGrid-Accent31"/>
              <w:spacing w:after="120"/>
              <w:ind w:left="0"/>
              <w:jc w:val="center"/>
            </w:pPr>
            <w:r w:rsidRPr="00C46742">
              <w:t>Based on Dimensions of Active Region</w:t>
            </w:r>
            <w:r w:rsidR="008A70F1" w:rsidRPr="00C46742">
              <w:t xml:space="preserve"> (W, H)</w:t>
            </w:r>
          </w:p>
        </w:tc>
      </w:tr>
      <w:tr w:rsidR="0076773C" w14:paraId="60988FF7" w14:textId="77777777" w:rsidTr="00C46742">
        <w:tc>
          <w:tcPr>
            <w:tcW w:w="1489" w:type="pct"/>
            <w:vAlign w:val="center"/>
          </w:tcPr>
          <w:p w14:paraId="141AF397" w14:textId="143B60CA" w:rsidR="0076773C" w:rsidRPr="00FA65DF" w:rsidRDefault="0076773C" w:rsidP="000F69F6">
            <w:pPr>
              <w:pStyle w:val="LightGrid-Accent31"/>
              <w:ind w:left="0"/>
              <w:jc w:val="center"/>
              <w:rPr>
                <w:rFonts w:ascii="Times" w:hAnsi="Times"/>
                <w:i/>
              </w:rPr>
            </w:pPr>
            <w:r w:rsidRPr="00FA65DF">
              <w:rPr>
                <w:rFonts w:ascii="Times" w:hAnsi="Times"/>
                <w:i/>
              </w:rPr>
              <w:t>D</w:t>
            </w:r>
          </w:p>
        </w:tc>
        <w:tc>
          <w:tcPr>
            <w:tcW w:w="1844" w:type="pct"/>
            <w:vAlign w:val="center"/>
          </w:tcPr>
          <w:p w14:paraId="68FFAE70" w14:textId="6D65412F" w:rsidR="0076773C" w:rsidRDefault="00EC0BEC" w:rsidP="006C31AF">
            <w:pPr>
              <w:pStyle w:val="LightGrid-Accent31"/>
              <w:ind w:left="0"/>
              <w:jc w:val="center"/>
              <w:rPr>
                <w:i/>
              </w:rPr>
            </w:pPr>
            <m:oMathPara>
              <m:oMath>
                <m:sSub>
                  <m:sSubPr>
                    <m:ctrlPr>
                      <w:rPr>
                        <w:rFonts w:ascii="Cambria Math" w:hAnsi="Cambria Math"/>
                        <w:i/>
                      </w:rPr>
                    </m:ctrlPr>
                  </m:sSubPr>
                  <m:e>
                    <m:r>
                      <w:rPr>
                        <w:rFonts w:ascii="Cambria Math" w:hAnsi="Cambria Math"/>
                      </w:rPr>
                      <m:t>D</m:t>
                    </m:r>
                  </m:e>
                  <m:sub>
                    <m:r>
                      <m:rPr>
                        <m:nor/>
                      </m:rPr>
                      <w:rPr>
                        <w:rFonts w:ascii="Cambria Math" w:hAnsi="Cambria Math"/>
                      </w:rPr>
                      <m:t>sphere</m:t>
                    </m:r>
                  </m:sub>
                </m:sSub>
                <m:r>
                  <w:rPr>
                    <w:rFonts w:ascii="Cambria Math" w:hAnsi="Cambria Math"/>
                  </w:rPr>
                  <m:t>~2</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L</m:t>
                                </m:r>
                              </m:num>
                              <m:den>
                                <m:r>
                                  <w:rPr>
                                    <w:rFonts w:ascii="Cambria Math" w:hAnsi="Cambria Math"/>
                                  </w:rPr>
                                  <m:t>2</m:t>
                                </m:r>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W</m:t>
                                </m:r>
                              </m:num>
                              <m:den>
                                <m:r>
                                  <w:rPr>
                                    <w:rFonts w:ascii="Cambria Math" w:hAnsi="Cambria Math"/>
                                  </w:rPr>
                                  <m:t>2</m:t>
                                </m:r>
                              </m:den>
                            </m:f>
                          </m:e>
                        </m:d>
                      </m:e>
                      <m:sup>
                        <m:r>
                          <w:rPr>
                            <w:rFonts w:ascii="Cambria Math" w:hAnsi="Cambria Math"/>
                          </w:rPr>
                          <m:t>2</m:t>
                        </m:r>
                      </m:sup>
                    </m:sSup>
                  </m:e>
                </m:rad>
                <m:r>
                  <w:rPr>
                    <w:rFonts w:ascii="Cambria Math" w:hAnsi="Cambria Math"/>
                  </w:rPr>
                  <m:t>=81</m:t>
                </m:r>
                <m:r>
                  <m:rPr>
                    <m:nor/>
                  </m:rPr>
                  <w:rPr>
                    <w:rFonts w:ascii="Cambria Math" w:hAnsi="Cambria Math"/>
                  </w:rPr>
                  <m:t>mm</m:t>
                </m:r>
              </m:oMath>
            </m:oMathPara>
          </w:p>
        </w:tc>
        <w:tc>
          <w:tcPr>
            <w:tcW w:w="1667" w:type="pct"/>
            <w:vAlign w:val="center"/>
          </w:tcPr>
          <w:p w14:paraId="33D3DC93" w14:textId="56ADDE45" w:rsidR="0076773C" w:rsidRDefault="00EC0BEC" w:rsidP="00D25793">
            <w:pPr>
              <w:pStyle w:val="LightGrid-Accent31"/>
              <w:spacing w:after="120"/>
              <w:ind w:left="0"/>
              <w:jc w:val="center"/>
              <w:rPr>
                <w:i/>
              </w:rPr>
            </w:pPr>
            <m:oMathPara>
              <m:oMath>
                <m:sSub>
                  <m:sSubPr>
                    <m:ctrlPr>
                      <w:rPr>
                        <w:rFonts w:ascii="Cambria Math" w:hAnsi="Cambria Math"/>
                        <w:i/>
                      </w:rPr>
                    </m:ctrlPr>
                  </m:sSubPr>
                  <m:e>
                    <m:r>
                      <w:rPr>
                        <w:rFonts w:ascii="Cambria Math" w:hAnsi="Cambria Math"/>
                      </w:rPr>
                      <m:t>D</m:t>
                    </m:r>
                  </m:e>
                  <m:sub>
                    <m:r>
                      <m:rPr>
                        <m:nor/>
                      </m:rPr>
                      <w:rPr>
                        <w:rFonts w:ascii="Cambria Math" w:hAnsi="Cambria Math"/>
                      </w:rPr>
                      <m:t>AR</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2</m:t>
                        </m:r>
                      </m:sup>
                    </m:sSup>
                  </m:e>
                </m:rad>
                <m:r>
                  <w:rPr>
                    <w:rFonts w:ascii="Cambria Math" w:hAnsi="Cambria Math"/>
                  </w:rPr>
                  <m:t>~52</m:t>
                </m:r>
                <m:r>
                  <m:rPr>
                    <m:nor/>
                  </m:rPr>
                  <w:rPr>
                    <w:rFonts w:ascii="Cambria Math" w:hAnsi="Cambria Math"/>
                  </w:rPr>
                  <m:t>mm</m:t>
                </m:r>
              </m:oMath>
            </m:oMathPara>
          </w:p>
        </w:tc>
      </w:tr>
      <w:tr w:rsidR="0076773C" w14:paraId="31F11354" w14:textId="77777777" w:rsidTr="00C46742">
        <w:tc>
          <w:tcPr>
            <w:tcW w:w="1489" w:type="pct"/>
            <w:vAlign w:val="center"/>
          </w:tcPr>
          <w:p w14:paraId="57D7D92F" w14:textId="4421CA3C" w:rsidR="0076773C" w:rsidRDefault="00EC0BEC" w:rsidP="0066648D">
            <w:pPr>
              <w:pStyle w:val="LightGrid-Accent31"/>
              <w:spacing w:after="480"/>
              <w:ind w:left="0"/>
              <w:jc w:val="center"/>
              <w:rPr>
                <w:i/>
              </w:rPr>
            </w:pPr>
            <m:oMathPara>
              <m:oMath>
                <m:sSub>
                  <m:sSubPr>
                    <m:ctrlPr>
                      <w:rPr>
                        <w:rFonts w:ascii="Cambria Math" w:hAnsi="Cambria Math"/>
                        <w:i/>
                      </w:rPr>
                    </m:ctrlPr>
                  </m:sSubPr>
                  <m:e>
                    <m:r>
                      <w:rPr>
                        <w:rFonts w:ascii="Cambria Math" w:hAnsi="Cambria Math"/>
                      </w:rPr>
                      <m:t>r</m:t>
                    </m:r>
                  </m:e>
                  <m:sub>
                    <m:r>
                      <w:rPr>
                        <w:rFonts w:ascii="Cambria Math" w:hAnsi="Cambria Math"/>
                      </w:rPr>
                      <m:t>f,</m:t>
                    </m:r>
                    <m:r>
                      <m:rPr>
                        <m:nor/>
                      </m:rPr>
                      <w:rPr>
                        <w:rFonts w:ascii="Cambria Math" w:hAnsi="Cambria Math"/>
                      </w:rPr>
                      <m:t>horn</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m:oMathPara>
          </w:p>
        </w:tc>
        <w:tc>
          <w:tcPr>
            <w:tcW w:w="1844" w:type="pct"/>
            <w:vAlign w:val="center"/>
          </w:tcPr>
          <w:p w14:paraId="0EB3D3D7" w14:textId="61DCC57D" w:rsidR="0076773C" w:rsidRPr="00CF3AC2" w:rsidRDefault="00EC0BEC" w:rsidP="0066648D">
            <w:pPr>
              <w:pStyle w:val="LightGrid-Accent31"/>
              <w:spacing w:after="480"/>
              <w:ind w:left="0"/>
              <w:jc w:val="center"/>
              <w:rPr>
                <w:i/>
                <w:lang w:val="de-DE"/>
              </w:rPr>
            </w:pPr>
            <m:oMathPara>
              <m:oMath>
                <m:sSub>
                  <m:sSubPr>
                    <m:ctrlPr>
                      <w:rPr>
                        <w:rFonts w:ascii="Cambria Math" w:hAnsi="Cambria Math"/>
                        <w:i/>
                      </w:rPr>
                    </m:ctrlPr>
                  </m:sSubPr>
                  <m:e>
                    <m:r>
                      <w:rPr>
                        <w:rFonts w:ascii="Cambria Math" w:hAnsi="Cambria Math"/>
                      </w:rPr>
                      <m:t>r</m:t>
                    </m:r>
                  </m:e>
                  <m:sub>
                    <m:r>
                      <w:rPr>
                        <w:rFonts w:ascii="Cambria Math" w:hAnsi="Cambria Math"/>
                      </w:rPr>
                      <m:t>f</m:t>
                    </m:r>
                    <m:r>
                      <w:rPr>
                        <w:rFonts w:ascii="Cambria Math" w:hAnsi="Cambria Math"/>
                        <w:lang w:val="de-DE"/>
                      </w:rPr>
                      <m:t>,</m:t>
                    </m:r>
                    <m:r>
                      <m:rPr>
                        <m:nor/>
                      </m:rPr>
                      <w:rPr>
                        <w:rFonts w:ascii="Cambria Math" w:hAnsi="Cambria Math"/>
                        <w:lang w:val="de-DE"/>
                      </w:rPr>
                      <m:t>horn,sphere</m:t>
                    </m:r>
                  </m:sub>
                </m:sSub>
                <m:r>
                  <w:rPr>
                    <w:rFonts w:ascii="Cambria Math" w:hAnsi="Cambria Math"/>
                    <w:lang w:val="de-DE"/>
                  </w:rPr>
                  <m:t>~ 1.2</m:t>
                </m:r>
                <m:r>
                  <m:rPr>
                    <m:nor/>
                  </m:rPr>
                  <w:rPr>
                    <w:rFonts w:ascii="Cambria Math" w:hAnsi="Cambria Math"/>
                    <w:lang w:val="de-DE"/>
                  </w:rPr>
                  <m:t>m</m:t>
                </m:r>
              </m:oMath>
            </m:oMathPara>
          </w:p>
        </w:tc>
        <w:tc>
          <w:tcPr>
            <w:tcW w:w="1667" w:type="pct"/>
            <w:vAlign w:val="bottom"/>
          </w:tcPr>
          <w:p w14:paraId="23D2AAEF" w14:textId="61C5C167" w:rsidR="00411591" w:rsidRDefault="00EC0BEC" w:rsidP="0066648D">
            <w:pPr>
              <w:pStyle w:val="LightGrid-Accent31"/>
              <w:spacing w:after="120"/>
              <w:ind w:left="0"/>
              <w:jc w:val="center"/>
              <w:rPr>
                <w:i/>
              </w:rPr>
            </w:pPr>
            <m:oMathPara>
              <m:oMath>
                <m:sSub>
                  <m:sSubPr>
                    <m:ctrlPr>
                      <w:rPr>
                        <w:rFonts w:ascii="Cambria Math" w:hAnsi="Cambria Math"/>
                        <w:i/>
                      </w:rPr>
                    </m:ctrlPr>
                  </m:sSubPr>
                  <m:e>
                    <m:r>
                      <w:rPr>
                        <w:rFonts w:ascii="Cambria Math" w:hAnsi="Cambria Math"/>
                      </w:rPr>
                      <m:t>r</m:t>
                    </m:r>
                  </m:e>
                  <m:sub>
                    <m:r>
                      <w:rPr>
                        <w:rFonts w:ascii="Cambria Math" w:hAnsi="Cambria Math"/>
                      </w:rPr>
                      <m:t>f,</m:t>
                    </m:r>
                    <m:r>
                      <m:rPr>
                        <m:nor/>
                      </m:rPr>
                      <w:rPr>
                        <w:rFonts w:ascii="Cambria Math" w:hAnsi="Cambria Math"/>
                      </w:rPr>
                      <m:t>horn, AR</m:t>
                    </m:r>
                  </m:sub>
                </m:sSub>
                <m:r>
                  <w:rPr>
                    <w:rFonts w:ascii="Cambria Math" w:hAnsi="Cambria Math"/>
                  </w:rPr>
                  <m:t>~0.5</m:t>
                </m:r>
                <m:r>
                  <m:rPr>
                    <m:nor/>
                  </m:rPr>
                  <w:rPr>
                    <w:rFonts w:ascii="Cambria Math" w:hAnsi="Cambria Math"/>
                  </w:rPr>
                  <m:t>m</m:t>
                </m:r>
              </m:oMath>
            </m:oMathPara>
          </w:p>
        </w:tc>
      </w:tr>
    </w:tbl>
    <w:p w14:paraId="55E2F71C" w14:textId="77777777" w:rsidR="00D80A93" w:rsidRDefault="00D80A93" w:rsidP="009F71B3">
      <w:pPr>
        <w:pStyle w:val="LightGrid-Accent31"/>
        <w:ind w:left="0"/>
        <w:rPr>
          <w:i/>
        </w:rPr>
      </w:pPr>
    </w:p>
    <w:p w14:paraId="2F2F0100" w14:textId="77777777" w:rsidR="008F514D" w:rsidRPr="008F514D" w:rsidRDefault="008F514D" w:rsidP="008F514D">
      <w:pPr>
        <w:pStyle w:val="LightGrid-Accent31"/>
        <w:ind w:left="0"/>
        <w:rPr>
          <w:sz w:val="10"/>
          <w:szCs w:val="10"/>
        </w:rPr>
      </w:pPr>
      <w:bookmarkStart w:id="12" w:name="OLE_LINK39"/>
    </w:p>
    <w:p w14:paraId="0029BC87" w14:textId="380EADAF" w:rsidR="00C53431" w:rsidRDefault="00BF6D07" w:rsidP="00B40CED">
      <w:pPr>
        <w:pStyle w:val="LightGrid-Accent31"/>
        <w:spacing w:after="120"/>
        <w:ind w:left="0"/>
        <w:contextualSpacing w:val="0"/>
      </w:pPr>
      <w:r w:rsidRPr="00C53431">
        <w:rPr>
          <w:b/>
        </w:rPr>
        <w:t>Observation</w:t>
      </w:r>
      <w:r w:rsidR="00B40CED">
        <w:rPr>
          <w:b/>
        </w:rPr>
        <w:t xml:space="preserve"> 1</w:t>
      </w:r>
      <w:r w:rsidRPr="00C53431">
        <w:rPr>
          <w:b/>
        </w:rPr>
        <w:t xml:space="preserve">: </w:t>
      </w:r>
      <w:r>
        <w:t>The far-field distance</w:t>
      </w:r>
      <w:r w:rsidR="00E73265">
        <w:t xml:space="preserve"> of a </w:t>
      </w:r>
      <w:r w:rsidR="00C53431">
        <w:t>broadband horn antenna</w:t>
      </w:r>
      <w:r w:rsidR="00E73265">
        <w:t xml:space="preserve">, supporting 28GHz at the lower end of the bandwidth of operation, </w:t>
      </w:r>
      <w:r w:rsidR="001B4659">
        <w:t xml:space="preserve">was </w:t>
      </w:r>
      <w:r w:rsidR="00C53431">
        <w:t xml:space="preserve">estimated with the </w:t>
      </w:r>
      <w:r w:rsidR="00E075AF">
        <w:t>well-known</w:t>
      </w:r>
      <w:r w:rsidR="00C53431">
        <w:t xml:space="preserve"> </w:t>
      </w:r>
      <w:r w:rsidR="00E73265">
        <w:t>2</w:t>
      </w:r>
      <w:r w:rsidR="00E73265" w:rsidRPr="00F0780B">
        <w:rPr>
          <w:i/>
        </w:rPr>
        <w:t>D</w:t>
      </w:r>
      <w:r w:rsidR="00E73265" w:rsidRPr="00F0780B">
        <w:rPr>
          <w:vertAlign w:val="superscript"/>
        </w:rPr>
        <w:t>2</w:t>
      </w:r>
      <w:r w:rsidR="00E73265">
        <w:t>/</w:t>
      </w:r>
      <w:r w:rsidR="00E73265" w:rsidRPr="00F0780B">
        <w:rPr>
          <w:rFonts w:ascii="Symbol" w:hAnsi="Symbol"/>
          <w:i/>
        </w:rPr>
        <w:t></w:t>
      </w:r>
      <w:r w:rsidR="00C53431">
        <w:t xml:space="preserve"> equation</w:t>
      </w:r>
      <w:r w:rsidR="001B4659">
        <w:t xml:space="preserve">. When </w:t>
      </w:r>
      <w:r w:rsidR="001B4659" w:rsidRPr="001B4659">
        <w:rPr>
          <w:i/>
        </w:rPr>
        <w:t>D</w:t>
      </w:r>
      <w:r w:rsidR="00C53431">
        <w:t xml:space="preserve"> is</w:t>
      </w:r>
      <w:r w:rsidR="001B4659">
        <w:t xml:space="preserve"> assumed to be</w:t>
      </w:r>
      <w:r w:rsidR="00C53431">
        <w:t xml:space="preserve"> the </w:t>
      </w:r>
      <w:r w:rsidR="001B4659">
        <w:t xml:space="preserve">minimum </w:t>
      </w:r>
      <w:r w:rsidR="00C53431">
        <w:t>radius of the sphere enclosing the antenna</w:t>
      </w:r>
      <w:r w:rsidR="001B4659">
        <w:t xml:space="preserve">, the far-field distance is more than twice compared to when </w:t>
      </w:r>
      <w:r w:rsidR="001B4659" w:rsidRPr="00224CE3">
        <w:rPr>
          <w:i/>
        </w:rPr>
        <w:t>D</w:t>
      </w:r>
      <w:r w:rsidR="001B4659">
        <w:t xml:space="preserve"> is assumed to be </w:t>
      </w:r>
      <w:r w:rsidR="00B40CED">
        <w:t>the min</w:t>
      </w:r>
      <w:r w:rsidR="00224CE3">
        <w:t>im</w:t>
      </w:r>
      <w:r w:rsidR="00B40CED">
        <w:t>um radius of the sphere enclosing the active region of the antenna.</w:t>
      </w:r>
      <w:r w:rsidR="00E73265">
        <w:t xml:space="preserve"> </w:t>
      </w:r>
    </w:p>
    <w:bookmarkEnd w:id="12"/>
    <w:p w14:paraId="7F2ED1CC" w14:textId="5C323100" w:rsidR="009F71B3" w:rsidRDefault="001D1D1A" w:rsidP="009F71B3">
      <w:pPr>
        <w:pStyle w:val="LightGrid-Accent31"/>
        <w:ind w:left="0"/>
      </w:pPr>
      <w:r w:rsidRPr="001D1D1A">
        <w:t xml:space="preserve">The </w:t>
      </w:r>
      <w:r w:rsidR="008975CE">
        <w:t xml:space="preserve">EIRP </w:t>
      </w:r>
      <w:r>
        <w:t xml:space="preserve">measurements performed with the setup in Figure 1 </w:t>
      </w:r>
      <w:bookmarkStart w:id="13" w:name="OLE_LINK2"/>
      <w:bookmarkStart w:id="14" w:name="OLE_LINK3"/>
      <w:r w:rsidR="002904C9">
        <w:t xml:space="preserve">utilizing the pre-5G signal with 100MHz </w:t>
      </w:r>
      <w:r w:rsidR="00CD0417">
        <w:t xml:space="preserve">channel </w:t>
      </w:r>
      <w:r w:rsidR="002904C9">
        <w:t>bandwidth</w:t>
      </w:r>
      <w:bookmarkEnd w:id="13"/>
      <w:bookmarkEnd w:id="14"/>
      <w:r w:rsidR="002904C9">
        <w:t xml:space="preserve"> </w:t>
      </w:r>
      <w:r>
        <w:t>are shown in Figure 3</w:t>
      </w:r>
      <w:r w:rsidR="002904C9">
        <w:t xml:space="preserve"> for </w:t>
      </w:r>
      <w:bookmarkStart w:id="15" w:name="OLE_LINK4"/>
      <w:bookmarkStart w:id="16" w:name="OLE_LINK5"/>
      <w:r w:rsidR="002904C9">
        <w:t>two identical horn antennas facing each other</w:t>
      </w:r>
      <w:bookmarkEnd w:id="15"/>
      <w:bookmarkEnd w:id="16"/>
      <w:r>
        <w:t xml:space="preserve">. </w:t>
      </w:r>
    </w:p>
    <w:p w14:paraId="42337D24" w14:textId="6DAB90E5" w:rsidR="00875139" w:rsidRDefault="00AE5B98" w:rsidP="0052481A">
      <w:pPr>
        <w:pStyle w:val="LightGrid-Accent31"/>
        <w:ind w:left="0"/>
        <w:jc w:val="center"/>
      </w:pPr>
      <w:r>
        <w:rPr>
          <w:noProof/>
          <w:lang w:val="en-US" w:eastAsia="en-US"/>
        </w:rPr>
        <w:drawing>
          <wp:inline distT="0" distB="0" distL="0" distR="0" wp14:anchorId="5782221E" wp14:editId="3D1AE0FC">
            <wp:extent cx="5029200" cy="3645095"/>
            <wp:effectExtent l="0" t="0" r="0"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9200" cy="3645095"/>
                    </a:xfrm>
                    <a:prstGeom prst="rect">
                      <a:avLst/>
                    </a:prstGeom>
                  </pic:spPr>
                </pic:pic>
              </a:graphicData>
            </a:graphic>
          </wp:inline>
        </w:drawing>
      </w:r>
      <w:r w:rsidR="003A7B9B" w:rsidDel="003A7B9B">
        <w:rPr>
          <w:noProof/>
          <w:lang w:val="en-US" w:eastAsia="en-US"/>
        </w:rPr>
        <w:t xml:space="preserve"> </w:t>
      </w:r>
    </w:p>
    <w:p w14:paraId="4C5495A2" w14:textId="31770388" w:rsidR="00875139" w:rsidRPr="006A0B58" w:rsidRDefault="00875139" w:rsidP="00875139">
      <w:pPr>
        <w:jc w:val="center"/>
        <w:rPr>
          <w:b/>
        </w:rPr>
      </w:pPr>
      <w:bookmarkStart w:id="17" w:name="OLE_LINK26"/>
      <w:bookmarkStart w:id="18" w:name="OLE_LINK27"/>
      <w:bookmarkStart w:id="19" w:name="OLE_LINK1"/>
      <w:r w:rsidRPr="006A0B58">
        <w:rPr>
          <w:b/>
        </w:rPr>
        <w:t xml:space="preserve">Figure </w:t>
      </w:r>
      <w:r>
        <w:rPr>
          <w:b/>
        </w:rPr>
        <w:t>3</w:t>
      </w:r>
      <w:r w:rsidRPr="006A0B58">
        <w:rPr>
          <w:b/>
        </w:rPr>
        <w:t xml:space="preserve">: </w:t>
      </w:r>
      <w:r w:rsidR="00433668">
        <w:rPr>
          <w:b/>
        </w:rPr>
        <w:t>EIRP</w:t>
      </w:r>
      <w:r>
        <w:rPr>
          <w:b/>
        </w:rPr>
        <w:t xml:space="preserve"> </w:t>
      </w:r>
      <w:r w:rsidR="00797969">
        <w:rPr>
          <w:b/>
        </w:rPr>
        <w:t>m</w:t>
      </w:r>
      <w:r>
        <w:rPr>
          <w:b/>
        </w:rPr>
        <w:t>easurements</w:t>
      </w:r>
      <w:r w:rsidR="00433668">
        <w:rPr>
          <w:b/>
        </w:rPr>
        <w:t xml:space="preserve"> and normalized path loss</w:t>
      </w:r>
      <w:r>
        <w:rPr>
          <w:b/>
        </w:rPr>
        <w:t xml:space="preserve"> </w:t>
      </w:r>
      <w:bookmarkStart w:id="20" w:name="OLE_LINK16"/>
      <w:r>
        <w:rPr>
          <w:b/>
        </w:rPr>
        <w:t xml:space="preserve">for </w:t>
      </w:r>
      <w:r w:rsidR="00EF5356">
        <w:rPr>
          <w:b/>
        </w:rPr>
        <w:t xml:space="preserve">the combination of two </w:t>
      </w:r>
      <w:bookmarkEnd w:id="20"/>
      <w:r>
        <w:rPr>
          <w:b/>
        </w:rPr>
        <w:t xml:space="preserve">horn antennas </w:t>
      </w:r>
      <w:r w:rsidRPr="006A0B58">
        <w:rPr>
          <w:b/>
        </w:rPr>
        <w:t>(A-Info LB-28-20)</w:t>
      </w:r>
    </w:p>
    <w:p w14:paraId="7CA28611" w14:textId="042C8FE0" w:rsidR="008F514D" w:rsidRDefault="00EF4DEA" w:rsidP="009F71B3">
      <w:pPr>
        <w:pStyle w:val="LightGrid-Accent31"/>
        <w:ind w:left="0"/>
      </w:pPr>
      <w:bookmarkStart w:id="21" w:name="OLE_LINK28"/>
      <w:bookmarkStart w:id="22" w:name="OLE_LINK29"/>
      <w:bookmarkEnd w:id="17"/>
      <w:bookmarkEnd w:id="18"/>
      <w:bookmarkEnd w:id="19"/>
      <w:r>
        <w:t>The free-space path loss (FS</w:t>
      </w:r>
      <w:r w:rsidR="002E5080">
        <w:t>P</w:t>
      </w:r>
      <w:r>
        <w:t>L) proportional to 1/</w:t>
      </w:r>
      <w:r w:rsidRPr="006A14A4">
        <w:rPr>
          <w:i/>
        </w:rPr>
        <w:t>r</w:t>
      </w:r>
      <w:r w:rsidRPr="00B3676F">
        <w:rPr>
          <w:vertAlign w:val="superscript"/>
        </w:rPr>
        <w:t>2</w:t>
      </w:r>
      <w:r>
        <w:t xml:space="preserve"> is </w:t>
      </w:r>
      <w:r w:rsidR="00CD0417">
        <w:t>plotted</w:t>
      </w:r>
      <w:r>
        <w:t xml:space="preserve"> in a normalized fashion to match the EIRP values at </w:t>
      </w:r>
      <w:r w:rsidR="00923638">
        <w:t>large</w:t>
      </w:r>
      <w:r>
        <w:t xml:space="preserve"> measurement distances. </w:t>
      </w:r>
      <w:r w:rsidR="007E5EC7">
        <w:t xml:space="preserve">While alternate definitions </w:t>
      </w:r>
      <w:r w:rsidR="007E5EC7" w:rsidRPr="009A320A">
        <w:t>are not precluded</w:t>
      </w:r>
      <w:r w:rsidR="007E5EC7">
        <w:t xml:space="preserve">, in this contribution </w:t>
      </w:r>
      <w:bookmarkStart w:id="23" w:name="OLE_LINK41"/>
      <w:r w:rsidR="007E5EC7">
        <w:t>t</w:t>
      </w:r>
      <w:r>
        <w:t xml:space="preserve">he minimum measurement distance for power measurements is </w:t>
      </w:r>
      <w:r w:rsidR="005243AA">
        <w:t>proposed</w:t>
      </w:r>
      <w:r w:rsidR="007E5EC7">
        <w:t xml:space="preserve"> </w:t>
      </w:r>
      <w:r>
        <w:t xml:space="preserve">as the point where the deviation between EIRP and the normalized free-space path loss </w:t>
      </w:r>
      <w:r w:rsidR="007C3210">
        <w:t>exceeds</w:t>
      </w:r>
      <w:r>
        <w:t xml:space="preserve"> 1dB</w:t>
      </w:r>
      <w:bookmarkEnd w:id="23"/>
      <w:r w:rsidR="00C35390" w:rsidRPr="009A320A">
        <w:t xml:space="preserve">; </w:t>
      </w:r>
      <w:r w:rsidR="00C51225">
        <w:t xml:space="preserve">this definition and the subsequent choice of the minimum range length </w:t>
      </w:r>
      <w:r w:rsidR="00A43D8B">
        <w:t>for</w:t>
      </w:r>
      <w:r w:rsidR="00C51225">
        <w:t xml:space="preserve"> the baseline system</w:t>
      </w:r>
      <w:r w:rsidR="005243AA" w:rsidRPr="009A320A">
        <w:t xml:space="preserve"> has a direct impact on </w:t>
      </w:r>
      <w:r w:rsidR="009A320A" w:rsidRPr="009A320A">
        <w:t xml:space="preserve">the </w:t>
      </w:r>
      <w:r w:rsidR="002E5080">
        <w:t>measurement uncertainty (</w:t>
      </w:r>
      <w:r w:rsidR="005243AA" w:rsidRPr="009A320A">
        <w:t>MU</w:t>
      </w:r>
      <w:r w:rsidR="002E5080">
        <w:t>)</w:t>
      </w:r>
      <w:r w:rsidR="009A320A" w:rsidRPr="009A320A">
        <w:t xml:space="preserve"> of the baseline system</w:t>
      </w:r>
      <w:r w:rsidR="007C3210">
        <w:t xml:space="preserve">. </w:t>
      </w:r>
    </w:p>
    <w:p w14:paraId="3BF15D11" w14:textId="77777777" w:rsidR="008F514D" w:rsidRPr="008F514D" w:rsidRDefault="008F514D" w:rsidP="009F71B3">
      <w:pPr>
        <w:pStyle w:val="LightGrid-Accent31"/>
        <w:ind w:left="0"/>
        <w:rPr>
          <w:sz w:val="10"/>
          <w:szCs w:val="10"/>
        </w:rPr>
      </w:pPr>
      <w:bookmarkStart w:id="24" w:name="OLE_LINK40"/>
      <w:bookmarkStart w:id="25" w:name="OLE_LINK43"/>
    </w:p>
    <w:p w14:paraId="2EA5310F" w14:textId="5CCC3D60" w:rsidR="008F514D" w:rsidRDefault="008F514D" w:rsidP="008F514D">
      <w:pPr>
        <w:pStyle w:val="LightGrid-Accent31"/>
        <w:spacing w:before="120" w:after="120"/>
        <w:ind w:left="0"/>
        <w:contextualSpacing w:val="0"/>
      </w:pPr>
      <w:bookmarkStart w:id="26" w:name="OLE_LINK48"/>
      <w:bookmarkEnd w:id="24"/>
      <w:r>
        <w:rPr>
          <w:b/>
        </w:rPr>
        <w:t>Proposal 1</w:t>
      </w:r>
      <w:r w:rsidRPr="00C53431">
        <w:rPr>
          <w:b/>
        </w:rPr>
        <w:t xml:space="preserve">: </w:t>
      </w:r>
      <w:r w:rsidR="00093DCE">
        <w:t xml:space="preserve">The minimum measurement distance </w:t>
      </w:r>
      <w:bookmarkStart w:id="27" w:name="OLE_LINK42"/>
      <w:r w:rsidR="00093DCE">
        <w:t>for power measurements</w:t>
      </w:r>
      <w:bookmarkEnd w:id="27"/>
      <w:r w:rsidR="00093DCE">
        <w:t xml:space="preserve"> between a combination of TX and RX antennas is proposed as the point where the deviation between EIRP and the normalized free-space path loss exceeds 1dB</w:t>
      </w:r>
      <w:r w:rsidR="0041766D">
        <w:t xml:space="preserve">. </w:t>
      </w:r>
      <w:r w:rsidR="00337DA7">
        <w:t xml:space="preserve">At antenna separations greater than this minimum </w:t>
      </w:r>
      <w:r w:rsidR="0041766D">
        <w:t xml:space="preserve">measurement distance, the results </w:t>
      </w:r>
      <w:r w:rsidR="00337DA7">
        <w:t xml:space="preserve">have </w:t>
      </w:r>
      <w:r w:rsidR="0041766D">
        <w:t>converg</w:t>
      </w:r>
      <w:r w:rsidR="00337DA7">
        <w:t xml:space="preserve">ed with the far-field results with a </w:t>
      </w:r>
      <w:r w:rsidR="00F91168">
        <w:t>non-zero</w:t>
      </w:r>
      <w:r w:rsidR="00321617">
        <w:t xml:space="preserve"> </w:t>
      </w:r>
      <w:r w:rsidR="00337DA7">
        <w:t xml:space="preserve">measurement </w:t>
      </w:r>
      <w:r w:rsidR="00321617">
        <w:t xml:space="preserve">distance MU. </w:t>
      </w:r>
    </w:p>
    <w:bookmarkEnd w:id="25"/>
    <w:p w14:paraId="56C6796E" w14:textId="51EA21E5" w:rsidR="00EF4DEA" w:rsidRDefault="007C3210" w:rsidP="009F71B3">
      <w:pPr>
        <w:pStyle w:val="LightGrid-Accent31"/>
        <w:ind w:left="0"/>
      </w:pPr>
      <w:r>
        <w:lastRenderedPageBreak/>
        <w:t>This deviation is shown in Figure 4 for two measurement campaigns: one</w:t>
      </w:r>
      <w:r w:rsidR="005A319B">
        <w:t xml:space="preserve"> for the pre-5G signal with 100</w:t>
      </w:r>
      <w:r>
        <w:t>MHz c</w:t>
      </w:r>
      <w:r w:rsidR="005A319B">
        <w:t>hannel bandwidth and one with 5</w:t>
      </w:r>
      <w:r>
        <w:t xml:space="preserve">MHz channel bandwidth. </w:t>
      </w:r>
      <w:r w:rsidR="00CE0A5C">
        <w:t xml:space="preserve">As expected, the differences between both curves is insignificant. </w:t>
      </w:r>
    </w:p>
    <w:p w14:paraId="548581E2" w14:textId="77777777" w:rsidR="00327DCA" w:rsidRPr="008F514D" w:rsidRDefault="00327DCA" w:rsidP="00327DCA">
      <w:pPr>
        <w:pStyle w:val="LightGrid-Accent31"/>
        <w:ind w:left="0"/>
        <w:rPr>
          <w:sz w:val="10"/>
          <w:szCs w:val="10"/>
        </w:rPr>
      </w:pPr>
      <w:bookmarkStart w:id="28" w:name="OLE_LINK45"/>
      <w:bookmarkStart w:id="29" w:name="OLE_LINK44"/>
    </w:p>
    <w:bookmarkEnd w:id="28"/>
    <w:p w14:paraId="20D491CC" w14:textId="48906E90" w:rsidR="00327DCA" w:rsidRDefault="00327DCA" w:rsidP="00327DCA">
      <w:pPr>
        <w:pStyle w:val="LightGrid-Accent31"/>
        <w:spacing w:before="120" w:after="120"/>
        <w:ind w:left="0"/>
        <w:contextualSpacing w:val="0"/>
      </w:pPr>
      <w:r>
        <w:rPr>
          <w:b/>
        </w:rPr>
        <w:t>Observation 2</w:t>
      </w:r>
      <w:r w:rsidRPr="00C53431">
        <w:rPr>
          <w:b/>
        </w:rPr>
        <w:t xml:space="preserve">: </w:t>
      </w:r>
      <w:r>
        <w:t xml:space="preserve">The </w:t>
      </w:r>
      <w:r w:rsidR="00E143D9">
        <w:t xml:space="preserve">minimum </w:t>
      </w:r>
      <w:r>
        <w:t>measurement distance</w:t>
      </w:r>
      <w:r w:rsidR="00E143D9">
        <w:t xml:space="preserve"> for power measurements</w:t>
      </w:r>
      <w:r w:rsidR="00021748">
        <w:t xml:space="preserve"> does not depend on the CBW. </w:t>
      </w:r>
    </w:p>
    <w:bookmarkEnd w:id="29"/>
    <w:p w14:paraId="726A925B" w14:textId="61F196FA" w:rsidR="00CE0A5C" w:rsidRDefault="00CE0A5C" w:rsidP="00CE0A5C">
      <w:pPr>
        <w:pStyle w:val="LightGrid-Accent31"/>
        <w:ind w:left="0"/>
      </w:pPr>
      <w:r>
        <w:t xml:space="preserve">The minimum measurement distance, i.e., where the deviation between EIRP and the </w:t>
      </w:r>
      <w:r w:rsidR="00997DF4">
        <w:t xml:space="preserve">far-field path </w:t>
      </w:r>
      <w:r>
        <w:t xml:space="preserve">loss </w:t>
      </w:r>
      <w:r w:rsidR="00D37D33">
        <w:t>exceeds 1dB</w:t>
      </w:r>
      <w:r w:rsidR="00703D28">
        <w:t>,</w:t>
      </w:r>
      <w:r w:rsidR="00D37D33">
        <w:t xml:space="preserve"> </w:t>
      </w:r>
      <w:r>
        <w:t xml:space="preserve">is found to be </w:t>
      </w:r>
      <w:r w:rsidR="00ED1806">
        <w:t>~</w:t>
      </w:r>
      <w:r>
        <w:t>0.</w:t>
      </w:r>
      <w:r w:rsidR="00737D2E">
        <w:t>3</w:t>
      </w:r>
      <w:r>
        <w:t>m. This is significantly less than the estimated far-field distance of the antenna based on the sphere enclosing the DUT</w:t>
      </w:r>
      <w:r w:rsidR="00D37D33">
        <w:t xml:space="preserve"> </w:t>
      </w:r>
      <w:r w:rsidR="00914261">
        <w:t>but is close to</w:t>
      </w:r>
      <w:r>
        <w:t xml:space="preserve"> the estimated far-field distance of the </w:t>
      </w:r>
      <w:r w:rsidR="00E40EB5">
        <w:t xml:space="preserve">horn </w:t>
      </w:r>
      <w:r>
        <w:t xml:space="preserve">antenna based on the active region dimensions. </w:t>
      </w:r>
    </w:p>
    <w:p w14:paraId="43E375A4" w14:textId="77777777" w:rsidR="00021748" w:rsidRPr="008F514D" w:rsidRDefault="00021748" w:rsidP="00021748">
      <w:pPr>
        <w:pStyle w:val="LightGrid-Accent31"/>
        <w:ind w:left="0"/>
        <w:rPr>
          <w:sz w:val="10"/>
          <w:szCs w:val="10"/>
        </w:rPr>
      </w:pPr>
      <w:bookmarkStart w:id="30" w:name="OLE_LINK46"/>
    </w:p>
    <w:p w14:paraId="2CE05E06" w14:textId="25B717A6" w:rsidR="00B40CED" w:rsidRDefault="00B40CED" w:rsidP="00B40CED">
      <w:pPr>
        <w:pStyle w:val="LightGrid-Accent31"/>
        <w:spacing w:after="120"/>
        <w:ind w:left="0"/>
        <w:contextualSpacing w:val="0"/>
      </w:pPr>
      <w:r w:rsidRPr="00C53431">
        <w:rPr>
          <w:b/>
        </w:rPr>
        <w:t>Observation</w:t>
      </w:r>
      <w:r>
        <w:rPr>
          <w:b/>
        </w:rPr>
        <w:t xml:space="preserve"> </w:t>
      </w:r>
      <w:r w:rsidR="00021748">
        <w:rPr>
          <w:b/>
        </w:rPr>
        <w:t xml:space="preserve">3: </w:t>
      </w:r>
      <w:r>
        <w:t xml:space="preserve">The </w:t>
      </w:r>
      <w:r w:rsidR="00021748">
        <w:t xml:space="preserve">minimum measurement distance between two identical horn antennas is close to the estimated far-field distance based on </w:t>
      </w:r>
      <w:r>
        <w:t>the conservative 2</w:t>
      </w:r>
      <w:r w:rsidRPr="00F0780B">
        <w:rPr>
          <w:i/>
        </w:rPr>
        <w:t>D</w:t>
      </w:r>
      <w:r w:rsidRPr="00F0780B">
        <w:rPr>
          <w:vertAlign w:val="superscript"/>
        </w:rPr>
        <w:t>2</w:t>
      </w:r>
      <w:r>
        <w:t>/</w:t>
      </w:r>
      <w:r w:rsidRPr="00F0780B">
        <w:rPr>
          <w:rFonts w:ascii="Symbol" w:hAnsi="Symbol"/>
          <w:i/>
        </w:rPr>
        <w:t></w:t>
      </w:r>
      <w:r>
        <w:t xml:space="preserve"> equation when </w:t>
      </w:r>
      <w:r w:rsidRPr="007F70E4">
        <w:rPr>
          <w:i/>
        </w:rPr>
        <w:t>D</w:t>
      </w:r>
      <w:r>
        <w:t xml:space="preserve"> is assumed to be the min</w:t>
      </w:r>
      <w:r w:rsidR="007F70E4">
        <w:t>im</w:t>
      </w:r>
      <w:r>
        <w:t xml:space="preserve">um radius of the sphere enclosing the active region of the antenna. </w:t>
      </w:r>
    </w:p>
    <w:bookmarkEnd w:id="26"/>
    <w:bookmarkEnd w:id="30"/>
    <w:p w14:paraId="079F59D7" w14:textId="77777777" w:rsidR="004B1AF0" w:rsidRDefault="004B1AF0" w:rsidP="00CE0A5C">
      <w:pPr>
        <w:pStyle w:val="LightGrid-Accent31"/>
        <w:ind w:left="0"/>
      </w:pPr>
    </w:p>
    <w:p w14:paraId="38B1ABF1" w14:textId="268E212C" w:rsidR="00084483" w:rsidRDefault="00AE5B98" w:rsidP="00547304">
      <w:pPr>
        <w:pStyle w:val="LightGrid-Accent31"/>
        <w:ind w:left="0"/>
        <w:jc w:val="center"/>
      </w:pPr>
      <w:r>
        <w:rPr>
          <w:noProof/>
          <w:lang w:val="en-US" w:eastAsia="en-US"/>
        </w:rPr>
        <w:drawing>
          <wp:inline distT="0" distB="0" distL="0" distR="0" wp14:anchorId="672E9241" wp14:editId="4D938194">
            <wp:extent cx="5029200" cy="3645095"/>
            <wp:effectExtent l="0" t="0" r="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9200" cy="3645095"/>
                    </a:xfrm>
                    <a:prstGeom prst="rect">
                      <a:avLst/>
                    </a:prstGeom>
                  </pic:spPr>
                </pic:pic>
              </a:graphicData>
            </a:graphic>
          </wp:inline>
        </w:drawing>
      </w:r>
      <w:r w:rsidDel="0028094C">
        <w:rPr>
          <w:noProof/>
          <w:lang w:val="en-US" w:eastAsia="en-US"/>
        </w:rPr>
        <w:t xml:space="preserve"> </w:t>
      </w:r>
    </w:p>
    <w:p w14:paraId="135834EA" w14:textId="1A74844F" w:rsidR="00EF4DEA" w:rsidRPr="004E2A9A" w:rsidRDefault="00EF4DEA" w:rsidP="004E2A9A">
      <w:pPr>
        <w:jc w:val="center"/>
        <w:rPr>
          <w:b/>
        </w:rPr>
      </w:pPr>
      <w:r>
        <w:t xml:space="preserve">  </w:t>
      </w:r>
      <w:r w:rsidRPr="006A0B58">
        <w:rPr>
          <w:b/>
        </w:rPr>
        <w:t xml:space="preserve">Figure </w:t>
      </w:r>
      <w:r w:rsidR="00084483">
        <w:rPr>
          <w:b/>
        </w:rPr>
        <w:t>4</w:t>
      </w:r>
      <w:r w:rsidRPr="006A0B58">
        <w:rPr>
          <w:b/>
        </w:rPr>
        <w:t xml:space="preserve">: </w:t>
      </w:r>
      <w:r>
        <w:rPr>
          <w:b/>
        </w:rPr>
        <w:t xml:space="preserve">Deviation of EIRP measurements from normalized path loss </w:t>
      </w:r>
      <w:r w:rsidR="00EF5356">
        <w:rPr>
          <w:b/>
        </w:rPr>
        <w:t xml:space="preserve">for the combination of two </w:t>
      </w:r>
      <w:r>
        <w:rPr>
          <w:b/>
        </w:rPr>
        <w:t xml:space="preserve">horn antennas </w:t>
      </w:r>
      <w:r w:rsidRPr="006A0B58">
        <w:rPr>
          <w:b/>
        </w:rPr>
        <w:t>(A-Info LB-28-20)</w:t>
      </w:r>
    </w:p>
    <w:p w14:paraId="087CF611" w14:textId="27050FCF" w:rsidR="003C1CA1" w:rsidRPr="00A64C86" w:rsidRDefault="0017166B" w:rsidP="00C73A79">
      <w:pPr>
        <w:pStyle w:val="Heading1"/>
        <w:ind w:left="0" w:firstLine="0"/>
        <w:rPr>
          <w:rFonts w:cs="Arial"/>
          <w:lang w:val="en-US"/>
        </w:rPr>
      </w:pPr>
      <w:bookmarkStart w:id="31" w:name="OLE_LINK32"/>
      <w:bookmarkStart w:id="32" w:name="OLE_LINK33"/>
      <w:bookmarkStart w:id="33" w:name="OLE_LINK12"/>
      <w:bookmarkStart w:id="34" w:name="OLE_LINK19"/>
      <w:bookmarkStart w:id="35" w:name="OLE_LINK30"/>
      <w:bookmarkEnd w:id="21"/>
      <w:bookmarkEnd w:id="22"/>
      <w:r>
        <w:rPr>
          <w:rFonts w:cs="Arial"/>
          <w:lang w:val="en-US"/>
        </w:rPr>
        <w:lastRenderedPageBreak/>
        <w:t xml:space="preserve">Minimum Distance for Power Measurements </w:t>
      </w:r>
      <w:r w:rsidR="003C1CA1">
        <w:rPr>
          <w:rFonts w:cs="Arial"/>
          <w:lang w:val="en-US"/>
        </w:rPr>
        <w:t xml:space="preserve">with </w:t>
      </w:r>
      <w:r w:rsidR="00F51DFF">
        <w:rPr>
          <w:rFonts w:cs="Arial"/>
          <w:lang w:val="en-US"/>
        </w:rPr>
        <w:t>a 4x2 Antenna Array</w:t>
      </w:r>
      <w:r w:rsidR="00201D7E">
        <w:rPr>
          <w:rFonts w:cs="Arial"/>
          <w:lang w:val="en-US"/>
        </w:rPr>
        <w:t xml:space="preserve"> and Horn combination</w:t>
      </w:r>
    </w:p>
    <w:bookmarkEnd w:id="31"/>
    <w:bookmarkEnd w:id="32"/>
    <w:bookmarkEnd w:id="33"/>
    <w:p w14:paraId="3CF8A9B7" w14:textId="72A336C8" w:rsidR="00894205" w:rsidRPr="004E2A9A" w:rsidRDefault="00047428" w:rsidP="006A6F49">
      <w:pPr>
        <w:pStyle w:val="Heading1"/>
        <w:spacing w:before="0" w:after="0" w:line="276" w:lineRule="auto"/>
        <w:ind w:left="0" w:firstLine="0"/>
        <w:rPr>
          <w:rFonts w:ascii="Times New Roman" w:hAnsi="Times New Roman"/>
          <w:b/>
          <w:sz w:val="20"/>
          <w:lang w:val="en-US"/>
        </w:rPr>
      </w:pPr>
      <w:r w:rsidRPr="004E2A9A">
        <w:rPr>
          <w:rFonts w:ascii="Times New Roman" w:hAnsi="Times New Roman"/>
          <w:sz w:val="20"/>
        </w:rPr>
        <w:t xml:space="preserve">The second set of measurements were performed with a 28GHz </w:t>
      </w:r>
      <w:r w:rsidR="00731B27" w:rsidRPr="004E2A9A">
        <w:rPr>
          <w:rFonts w:ascii="Times New Roman" w:hAnsi="Times New Roman"/>
          <w:sz w:val="20"/>
        </w:rPr>
        <w:t xml:space="preserve">4x2 </w:t>
      </w:r>
      <w:r w:rsidR="005E0989">
        <w:rPr>
          <w:rFonts w:ascii="Times New Roman" w:hAnsi="Times New Roman"/>
          <w:sz w:val="20"/>
        </w:rPr>
        <w:t xml:space="preserve">passive </w:t>
      </w:r>
      <w:r w:rsidR="00201D7E">
        <w:rPr>
          <w:rFonts w:ascii="Times New Roman" w:hAnsi="Times New Roman"/>
          <w:sz w:val="20"/>
        </w:rPr>
        <w:t xml:space="preserve">patch </w:t>
      </w:r>
      <w:r w:rsidRPr="004E2A9A">
        <w:rPr>
          <w:rFonts w:ascii="Times New Roman" w:hAnsi="Times New Roman"/>
          <w:sz w:val="20"/>
        </w:rPr>
        <w:t xml:space="preserve">antenna array integrated </w:t>
      </w:r>
      <w:r w:rsidR="00A62362" w:rsidRPr="004E2A9A">
        <w:rPr>
          <w:rFonts w:ascii="Times New Roman" w:hAnsi="Times New Roman"/>
          <w:sz w:val="20"/>
        </w:rPr>
        <w:t>i</w:t>
      </w:r>
      <w:r w:rsidRPr="004E2A9A">
        <w:rPr>
          <w:rFonts w:ascii="Times New Roman" w:hAnsi="Times New Roman"/>
          <w:sz w:val="20"/>
        </w:rPr>
        <w:t xml:space="preserve">n </w:t>
      </w:r>
      <w:r w:rsidR="00712BF6" w:rsidRPr="004E2A9A">
        <w:rPr>
          <w:rFonts w:ascii="Times New Roman" w:hAnsi="Times New Roman"/>
          <w:sz w:val="20"/>
        </w:rPr>
        <w:t xml:space="preserve">the </w:t>
      </w:r>
      <w:bookmarkEnd w:id="34"/>
      <w:bookmarkEnd w:id="35"/>
      <w:r w:rsidR="00712BF6" w:rsidRPr="004E2A9A">
        <w:rPr>
          <w:rFonts w:ascii="Times New Roman" w:hAnsi="Times New Roman"/>
          <w:sz w:val="20"/>
        </w:rPr>
        <w:t xml:space="preserve">centre of </w:t>
      </w:r>
      <w:r w:rsidR="007C221F" w:rsidRPr="004E2A9A">
        <w:rPr>
          <w:rFonts w:ascii="Times New Roman" w:hAnsi="Times New Roman"/>
          <w:sz w:val="20"/>
        </w:rPr>
        <w:t>a PC</w:t>
      </w:r>
      <w:r w:rsidR="00731B27" w:rsidRPr="004E2A9A">
        <w:rPr>
          <w:rFonts w:ascii="Times New Roman" w:hAnsi="Times New Roman"/>
          <w:sz w:val="20"/>
        </w:rPr>
        <w:t xml:space="preserve">B simulating the typical dimensions of a </w:t>
      </w:r>
      <w:r w:rsidR="00F4519E" w:rsidRPr="004E2A9A">
        <w:rPr>
          <w:rFonts w:ascii="Times New Roman" w:hAnsi="Times New Roman"/>
          <w:sz w:val="20"/>
        </w:rPr>
        <w:t>very large smartphone/phablet</w:t>
      </w:r>
      <w:r w:rsidR="00731B27" w:rsidRPr="004E2A9A">
        <w:rPr>
          <w:rFonts w:ascii="Times New Roman" w:hAnsi="Times New Roman"/>
          <w:sz w:val="20"/>
        </w:rPr>
        <w:t>.</w:t>
      </w:r>
      <w:r w:rsidR="00731B27" w:rsidRPr="004E2A9A">
        <w:rPr>
          <w:rFonts w:ascii="Times New Roman" w:hAnsi="Times New Roman"/>
          <w:sz w:val="20"/>
          <w:lang w:val="en-US"/>
        </w:rPr>
        <w:t xml:space="preserve"> The schematic drawing </w:t>
      </w:r>
      <w:r w:rsidR="002E1075" w:rsidRPr="004E2A9A">
        <w:rPr>
          <w:rFonts w:ascii="Times New Roman" w:hAnsi="Times New Roman"/>
          <w:sz w:val="20"/>
          <w:lang w:val="en-US"/>
        </w:rPr>
        <w:t>of</w:t>
      </w:r>
      <w:r w:rsidR="001E14B2" w:rsidRPr="004E2A9A">
        <w:rPr>
          <w:rFonts w:ascii="Times New Roman" w:hAnsi="Times New Roman"/>
          <w:sz w:val="20"/>
          <w:lang w:val="en-US"/>
        </w:rPr>
        <w:t xml:space="preserve"> the </w:t>
      </w:r>
      <w:r w:rsidR="00731B27" w:rsidRPr="004E2A9A">
        <w:rPr>
          <w:rFonts w:ascii="Times New Roman" w:hAnsi="Times New Roman"/>
          <w:sz w:val="20"/>
          <w:lang w:val="en-US"/>
        </w:rPr>
        <w:t>antenna/PCB configuration</w:t>
      </w:r>
      <w:r w:rsidR="00712BF6" w:rsidRPr="004E2A9A">
        <w:rPr>
          <w:rFonts w:ascii="Times New Roman" w:hAnsi="Times New Roman"/>
          <w:sz w:val="20"/>
          <w:lang w:val="en-US"/>
        </w:rPr>
        <w:t xml:space="preserve"> is shown in </w:t>
      </w:r>
      <w:r w:rsidR="00731B27" w:rsidRPr="004E2A9A">
        <w:rPr>
          <w:rFonts w:ascii="Times New Roman" w:hAnsi="Times New Roman"/>
          <w:sz w:val="20"/>
          <w:lang w:val="en-US"/>
        </w:rPr>
        <w:t xml:space="preserve">Figure </w:t>
      </w:r>
      <w:r w:rsidR="00A02F9D" w:rsidRPr="004E2A9A">
        <w:rPr>
          <w:rFonts w:ascii="Times New Roman" w:hAnsi="Times New Roman"/>
          <w:sz w:val="20"/>
          <w:lang w:val="en-US"/>
        </w:rPr>
        <w:t>5</w:t>
      </w:r>
      <w:r w:rsidR="00731B27" w:rsidRPr="004E2A9A">
        <w:rPr>
          <w:rFonts w:ascii="Times New Roman" w:hAnsi="Times New Roman"/>
          <w:sz w:val="20"/>
          <w:lang w:val="en-US"/>
        </w:rPr>
        <w:t xml:space="preserve">. </w:t>
      </w:r>
      <w:r w:rsidR="00213FDD" w:rsidRPr="004E2A9A">
        <w:rPr>
          <w:rFonts w:ascii="Times New Roman" w:hAnsi="Times New Roman"/>
          <w:sz w:val="20"/>
          <w:lang w:val="en-US"/>
        </w:rPr>
        <w:t xml:space="preserve">The dimensions enclosing the antenna array are </w:t>
      </w:r>
      <w:r w:rsidR="001E14B2" w:rsidRPr="004E2A9A">
        <w:rPr>
          <w:rFonts w:ascii="Times New Roman" w:hAnsi="Times New Roman"/>
          <w:sz w:val="20"/>
          <w:lang w:val="en-US"/>
        </w:rPr>
        <w:t>1</w:t>
      </w:r>
      <w:r w:rsidR="00213FDD" w:rsidRPr="004E2A9A">
        <w:rPr>
          <w:rFonts w:ascii="Times New Roman" w:hAnsi="Times New Roman"/>
          <w:sz w:val="20"/>
          <w:lang w:val="en-US"/>
        </w:rPr>
        <w:t>cm (</w:t>
      </w:r>
      <w:r w:rsidR="001E14B2" w:rsidRPr="004E2A9A">
        <w:rPr>
          <w:rFonts w:ascii="Times New Roman" w:hAnsi="Times New Roman"/>
          <w:i/>
          <w:sz w:val="20"/>
          <w:lang w:val="en-US"/>
        </w:rPr>
        <w:t>w</w:t>
      </w:r>
      <w:r w:rsidR="00213FDD" w:rsidRPr="004E2A9A">
        <w:rPr>
          <w:rFonts w:ascii="Times New Roman" w:hAnsi="Times New Roman"/>
          <w:sz w:val="20"/>
          <w:lang w:val="en-US"/>
        </w:rPr>
        <w:t xml:space="preserve">) by </w:t>
      </w:r>
      <w:r w:rsidR="001E14B2" w:rsidRPr="004E2A9A">
        <w:rPr>
          <w:rFonts w:ascii="Times New Roman" w:hAnsi="Times New Roman"/>
          <w:sz w:val="20"/>
          <w:lang w:val="en-US"/>
        </w:rPr>
        <w:t>2</w:t>
      </w:r>
      <w:r w:rsidR="00213FDD" w:rsidRPr="004E2A9A">
        <w:rPr>
          <w:rFonts w:ascii="Times New Roman" w:hAnsi="Times New Roman"/>
          <w:sz w:val="20"/>
          <w:lang w:val="en-US"/>
        </w:rPr>
        <w:t>cm (</w:t>
      </w:r>
      <w:r w:rsidR="00213FDD" w:rsidRPr="004E2A9A">
        <w:rPr>
          <w:rFonts w:ascii="Times New Roman" w:hAnsi="Times New Roman"/>
          <w:i/>
          <w:sz w:val="20"/>
          <w:lang w:val="en-US"/>
        </w:rPr>
        <w:t>w</w:t>
      </w:r>
      <w:r w:rsidR="00213FDD" w:rsidRPr="004E2A9A">
        <w:rPr>
          <w:rFonts w:ascii="Times New Roman" w:hAnsi="Times New Roman"/>
          <w:sz w:val="20"/>
          <w:lang w:val="en-US"/>
        </w:rPr>
        <w:t xml:space="preserve">), a fraction of the PCB size of </w:t>
      </w:r>
      <w:r w:rsidR="00616C91" w:rsidRPr="004E2A9A">
        <w:rPr>
          <w:rFonts w:ascii="Times New Roman" w:hAnsi="Times New Roman"/>
          <w:sz w:val="20"/>
          <w:lang w:val="en-US"/>
        </w:rPr>
        <w:t>20cm</w:t>
      </w:r>
      <w:r w:rsidR="00E84694" w:rsidRPr="004E2A9A">
        <w:rPr>
          <w:rFonts w:ascii="Times New Roman" w:hAnsi="Times New Roman"/>
          <w:sz w:val="20"/>
          <w:lang w:val="en-US"/>
        </w:rPr>
        <w:t xml:space="preserve"> (</w:t>
      </w:r>
      <w:r w:rsidR="00E84694" w:rsidRPr="004E2A9A">
        <w:rPr>
          <w:rFonts w:ascii="Times New Roman" w:hAnsi="Times New Roman"/>
          <w:i/>
          <w:sz w:val="20"/>
          <w:lang w:val="en-US"/>
        </w:rPr>
        <w:t>W</w:t>
      </w:r>
      <w:r w:rsidR="00E84694" w:rsidRPr="004E2A9A">
        <w:rPr>
          <w:rFonts w:ascii="Times New Roman" w:hAnsi="Times New Roman"/>
          <w:sz w:val="20"/>
          <w:lang w:val="en-US"/>
        </w:rPr>
        <w:t xml:space="preserve">) by </w:t>
      </w:r>
      <w:r w:rsidR="00616C91" w:rsidRPr="004E2A9A">
        <w:rPr>
          <w:rFonts w:ascii="Times New Roman" w:hAnsi="Times New Roman"/>
          <w:sz w:val="20"/>
          <w:lang w:val="en-US"/>
        </w:rPr>
        <w:t>10cm</w:t>
      </w:r>
      <w:r w:rsidR="00E84694" w:rsidRPr="004E2A9A">
        <w:rPr>
          <w:rFonts w:ascii="Times New Roman" w:hAnsi="Times New Roman"/>
          <w:sz w:val="20"/>
          <w:lang w:val="en-US"/>
        </w:rPr>
        <w:t xml:space="preserve"> (</w:t>
      </w:r>
      <w:r w:rsidR="00E84694" w:rsidRPr="004E2A9A">
        <w:rPr>
          <w:rFonts w:ascii="Times New Roman" w:hAnsi="Times New Roman"/>
          <w:i/>
          <w:sz w:val="20"/>
          <w:lang w:val="en-US"/>
        </w:rPr>
        <w:t>H</w:t>
      </w:r>
      <w:r w:rsidR="00E84694" w:rsidRPr="004E2A9A">
        <w:rPr>
          <w:rFonts w:ascii="Times New Roman" w:hAnsi="Times New Roman"/>
          <w:sz w:val="20"/>
          <w:lang w:val="en-US"/>
        </w:rPr>
        <w:t>)</w:t>
      </w:r>
      <w:r w:rsidR="00213FDD" w:rsidRPr="004E2A9A">
        <w:rPr>
          <w:rFonts w:ascii="Times New Roman" w:hAnsi="Times New Roman"/>
          <w:sz w:val="20"/>
          <w:lang w:val="en-US"/>
        </w:rPr>
        <w:t xml:space="preserve">. </w:t>
      </w:r>
    </w:p>
    <w:p w14:paraId="2A93AC85" w14:textId="541C236A" w:rsidR="006E5BCE" w:rsidRDefault="00EB1C03" w:rsidP="0052481A">
      <w:pPr>
        <w:spacing w:after="0"/>
        <w:jc w:val="center"/>
        <w:rPr>
          <w:lang w:eastAsia="en-US"/>
        </w:rPr>
      </w:pPr>
      <w:r w:rsidRPr="00EB1C03">
        <w:rPr>
          <w:noProof/>
          <w:lang w:val="en-US" w:eastAsia="en-US"/>
        </w:rPr>
        <w:drawing>
          <wp:inline distT="0" distB="0" distL="0" distR="0" wp14:anchorId="56877CDD" wp14:editId="30F769C1">
            <wp:extent cx="4114800" cy="229663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2296633"/>
                    </a:xfrm>
                    <a:prstGeom prst="rect">
                      <a:avLst/>
                    </a:prstGeom>
                  </pic:spPr>
                </pic:pic>
              </a:graphicData>
            </a:graphic>
          </wp:inline>
        </w:drawing>
      </w:r>
    </w:p>
    <w:p w14:paraId="7E4E3863" w14:textId="64A486FD" w:rsidR="006E5BCE" w:rsidRDefault="006E5BCE" w:rsidP="006E5BCE">
      <w:pPr>
        <w:jc w:val="center"/>
        <w:rPr>
          <w:b/>
        </w:rPr>
      </w:pPr>
      <w:r w:rsidRPr="006A0B58">
        <w:rPr>
          <w:b/>
        </w:rPr>
        <w:t xml:space="preserve">Figure </w:t>
      </w:r>
      <w:r w:rsidR="00A02F9D">
        <w:rPr>
          <w:b/>
        </w:rPr>
        <w:t>5</w:t>
      </w:r>
      <w:r w:rsidRPr="006A0B58">
        <w:rPr>
          <w:b/>
        </w:rPr>
        <w:t xml:space="preserve">: </w:t>
      </w:r>
      <w:r>
        <w:rPr>
          <w:b/>
        </w:rPr>
        <w:t>Schematic</w:t>
      </w:r>
      <w:r w:rsidRPr="006A0B58">
        <w:rPr>
          <w:b/>
        </w:rPr>
        <w:t xml:space="preserve"> drawing of the </w:t>
      </w:r>
      <w:r>
        <w:rPr>
          <w:b/>
        </w:rPr>
        <w:t>4x2 antenna array</w:t>
      </w:r>
      <w:r w:rsidR="0052481A">
        <w:rPr>
          <w:b/>
        </w:rPr>
        <w:t xml:space="preserve"> centred on the PCB</w:t>
      </w:r>
    </w:p>
    <w:p w14:paraId="41056568" w14:textId="0ECACDA9" w:rsidR="002A5049" w:rsidRDefault="002A5049" w:rsidP="003B7288">
      <w:pPr>
        <w:spacing w:after="60"/>
      </w:pPr>
      <w:r>
        <w:t>In order to estimate the far-field distance of the antenna array</w:t>
      </w:r>
      <w:r w:rsidR="00511260">
        <w:t xml:space="preserve"> with measurements</w:t>
      </w:r>
      <w:r>
        <w:t xml:space="preserve">, a pair of identical antennas would be </w:t>
      </w:r>
      <w:r w:rsidR="00CD1911">
        <w:t>ideal</w:t>
      </w:r>
      <w:r>
        <w:t xml:space="preserve"> which unfortunately were not available. However, the </w:t>
      </w:r>
      <w:r w:rsidR="00E037D0">
        <w:t>combination</w:t>
      </w:r>
      <w:r w:rsidR="00D03F5E">
        <w:t xml:space="preserve"> </w:t>
      </w:r>
      <w:r>
        <w:t xml:space="preserve">of horn antenna and antenna array is the setup most likely </w:t>
      </w:r>
      <w:r w:rsidR="00D03F5E">
        <w:t xml:space="preserve">used </w:t>
      </w:r>
      <w:r w:rsidR="00E037D0">
        <w:t>for UE RF conformance and performance tests</w:t>
      </w:r>
      <w:r w:rsidR="00D03F5E">
        <w:t xml:space="preserve"> evaluated</w:t>
      </w:r>
      <w:r>
        <w:t xml:space="preserve"> in a</w:t>
      </w:r>
      <w:r w:rsidR="00D03F5E">
        <w:t xml:space="preserve"> UE RF</w:t>
      </w:r>
      <w:r>
        <w:t xml:space="preserve"> baseline system and therefore the most suitable setup to determine the minimum measurement distance for a baseline system</w:t>
      </w:r>
      <w:r w:rsidR="00AF3674">
        <w:t>.</w:t>
      </w:r>
      <w:r>
        <w:t xml:space="preserve"> </w:t>
      </w:r>
    </w:p>
    <w:p w14:paraId="19D63883" w14:textId="0710305C" w:rsidR="00FB7139" w:rsidRDefault="00DF0A7C" w:rsidP="003B7288">
      <w:pPr>
        <w:spacing w:after="60"/>
      </w:pPr>
      <w:r>
        <w:t>Table 2 outlines the different approaches to determine the estimated far-field distance</w:t>
      </w:r>
      <w:r w:rsidR="009B0ACB">
        <w:t xml:space="preserve">, </w:t>
      </w:r>
      <w:proofErr w:type="spellStart"/>
      <w:proofErr w:type="gramStart"/>
      <w:r w:rsidR="009B0ACB" w:rsidRPr="0096550B">
        <w:rPr>
          <w:rFonts w:ascii="Times" w:hAnsi="Times"/>
          <w:i/>
        </w:rPr>
        <w:t>r</w:t>
      </w:r>
      <w:r w:rsidR="009B0ACB" w:rsidRPr="0096550B">
        <w:rPr>
          <w:rFonts w:ascii="Times" w:hAnsi="Times"/>
          <w:i/>
          <w:vertAlign w:val="subscript"/>
        </w:rPr>
        <w:t>f</w:t>
      </w:r>
      <w:r w:rsidR="0096550B" w:rsidRPr="0096550B">
        <w:rPr>
          <w:rFonts w:ascii="Times" w:hAnsi="Times"/>
          <w:i/>
          <w:vertAlign w:val="subscript"/>
        </w:rPr>
        <w:t>,</w:t>
      </w:r>
      <w:r w:rsidR="009B0ACB" w:rsidRPr="0096550B">
        <w:rPr>
          <w:rFonts w:ascii="Times" w:hAnsi="Times"/>
          <w:vertAlign w:val="subscript"/>
        </w:rPr>
        <w:t>array</w:t>
      </w:r>
      <w:proofErr w:type="spellEnd"/>
      <w:proofErr w:type="gramEnd"/>
      <w:r w:rsidR="009B0ACB">
        <w:t xml:space="preserve">, </w:t>
      </w:r>
      <w:r>
        <w:t xml:space="preserve"> based on the sphere enclosing the DUT, i.e., PCB, and based on the dimensions of the radiating elements</w:t>
      </w:r>
      <w:r w:rsidR="001D1D8E">
        <w:t>/active region. Two vastly different estimates are obtained</w:t>
      </w:r>
      <w:r w:rsidR="006F35D5">
        <w:t xml:space="preserve">: </w:t>
      </w:r>
      <w:r w:rsidR="00616C91">
        <w:t xml:space="preserve">9.3m vs </w:t>
      </w:r>
      <w:r w:rsidR="00721D4D">
        <w:t xml:space="preserve">9cm. </w:t>
      </w:r>
    </w:p>
    <w:p w14:paraId="52CB0B1B" w14:textId="081C6EFA" w:rsidR="00D25793" w:rsidRPr="00D80A93" w:rsidRDefault="00D25793" w:rsidP="00D25793">
      <w:pPr>
        <w:pStyle w:val="LightGrid-Accent31"/>
        <w:ind w:left="0"/>
        <w:jc w:val="center"/>
        <w:rPr>
          <w:b/>
        </w:rPr>
      </w:pPr>
      <w:r w:rsidRPr="00D80A93">
        <w:rPr>
          <w:b/>
        </w:rPr>
        <w:t xml:space="preserve">Table </w:t>
      </w:r>
      <w:r>
        <w:rPr>
          <w:b/>
        </w:rPr>
        <w:t>2</w:t>
      </w:r>
      <w:r w:rsidRPr="00D80A93">
        <w:rPr>
          <w:b/>
        </w:rPr>
        <w:t xml:space="preserve">: Far-field </w:t>
      </w:r>
      <w:r w:rsidR="000E6DCC">
        <w:rPr>
          <w:b/>
        </w:rPr>
        <w:t xml:space="preserve">distance </w:t>
      </w:r>
      <w:r w:rsidRPr="00D80A93">
        <w:rPr>
          <w:b/>
        </w:rPr>
        <w:t xml:space="preserve">approximation for the </w:t>
      </w:r>
      <w:r>
        <w:rPr>
          <w:b/>
        </w:rPr>
        <w:t>antenna array</w:t>
      </w:r>
    </w:p>
    <w:tbl>
      <w:tblPr>
        <w:tblStyle w:val="TableGrid"/>
        <w:tblW w:w="5000" w:type="pct"/>
        <w:tblLook w:val="04A0" w:firstRow="1" w:lastRow="0" w:firstColumn="1" w:lastColumn="0" w:noHBand="0" w:noVBand="1"/>
      </w:tblPr>
      <w:tblGrid>
        <w:gridCol w:w="2785"/>
        <w:gridCol w:w="3448"/>
        <w:gridCol w:w="3117"/>
      </w:tblGrid>
      <w:tr w:rsidR="00D25793" w14:paraId="3CBD2208" w14:textId="77777777" w:rsidTr="00151C58">
        <w:trPr>
          <w:trHeight w:val="593"/>
        </w:trPr>
        <w:tc>
          <w:tcPr>
            <w:tcW w:w="1489" w:type="pct"/>
          </w:tcPr>
          <w:p w14:paraId="5275E459" w14:textId="77777777" w:rsidR="00D25793" w:rsidRPr="00C46742" w:rsidRDefault="00D25793" w:rsidP="00151C58">
            <w:pPr>
              <w:pStyle w:val="LightGrid-Accent31"/>
              <w:ind w:left="0"/>
              <w:jc w:val="center"/>
            </w:pPr>
            <w:r w:rsidRPr="00C46742">
              <w:t>Approximation for D and FF Distance</w:t>
            </w:r>
          </w:p>
        </w:tc>
        <w:tc>
          <w:tcPr>
            <w:tcW w:w="1844" w:type="pct"/>
          </w:tcPr>
          <w:p w14:paraId="0FC6067F" w14:textId="183E3EC4" w:rsidR="00D25793" w:rsidRPr="00C46742" w:rsidRDefault="00D25793" w:rsidP="00151C58">
            <w:pPr>
              <w:pStyle w:val="LightGrid-Accent31"/>
              <w:ind w:left="0"/>
              <w:jc w:val="center"/>
            </w:pPr>
            <w:r w:rsidRPr="00C46742">
              <w:t xml:space="preserve">Based on Sphere enclosing </w:t>
            </w:r>
            <w:r>
              <w:t>D</w:t>
            </w:r>
            <w:r w:rsidRPr="00C46742">
              <w:t>UT</w:t>
            </w:r>
            <w:r w:rsidR="00CD36EF">
              <w:t xml:space="preserve"> (</w:t>
            </w:r>
            <w:r w:rsidR="00CD36EF" w:rsidRPr="00CD36EF">
              <w:rPr>
                <w:rFonts w:ascii="Times" w:hAnsi="Times"/>
                <w:i/>
              </w:rPr>
              <w:t>W</w:t>
            </w:r>
            <w:r w:rsidR="00CD36EF">
              <w:t xml:space="preserve">, </w:t>
            </w:r>
            <w:r w:rsidR="00CD36EF" w:rsidRPr="00CD36EF">
              <w:rPr>
                <w:rFonts w:ascii="Times" w:hAnsi="Times"/>
                <w:i/>
              </w:rPr>
              <w:t>H</w:t>
            </w:r>
            <w:r w:rsidR="00CD36EF">
              <w:t>)</w:t>
            </w:r>
          </w:p>
        </w:tc>
        <w:tc>
          <w:tcPr>
            <w:tcW w:w="1667" w:type="pct"/>
          </w:tcPr>
          <w:p w14:paraId="3AF3F9A6" w14:textId="7368D848" w:rsidR="00D25793" w:rsidRPr="00C46742" w:rsidRDefault="00D25793" w:rsidP="00CD36EF">
            <w:pPr>
              <w:pStyle w:val="LightGrid-Accent31"/>
              <w:spacing w:after="120"/>
              <w:ind w:left="0"/>
              <w:jc w:val="center"/>
            </w:pPr>
            <w:r w:rsidRPr="00C46742">
              <w:t>Based on Dimensions of Active Region (</w:t>
            </w:r>
            <w:r w:rsidR="00CD36EF" w:rsidRPr="00CD36EF">
              <w:rPr>
                <w:rFonts w:ascii="Times" w:hAnsi="Times"/>
                <w:i/>
              </w:rPr>
              <w:t>w</w:t>
            </w:r>
            <w:r w:rsidRPr="00C46742">
              <w:t xml:space="preserve">, </w:t>
            </w:r>
            <w:r w:rsidR="00CD36EF" w:rsidRPr="00CD36EF">
              <w:rPr>
                <w:rFonts w:ascii="Times" w:hAnsi="Times"/>
                <w:i/>
              </w:rPr>
              <w:t>h</w:t>
            </w:r>
            <w:r w:rsidRPr="00C46742">
              <w:t>)</w:t>
            </w:r>
          </w:p>
        </w:tc>
      </w:tr>
      <w:tr w:rsidR="00D25793" w14:paraId="3BEC7555" w14:textId="77777777" w:rsidTr="00151C58">
        <w:tc>
          <w:tcPr>
            <w:tcW w:w="1489" w:type="pct"/>
            <w:vAlign w:val="center"/>
          </w:tcPr>
          <w:p w14:paraId="3ECF66BF" w14:textId="77777777" w:rsidR="00D25793" w:rsidRDefault="00D25793" w:rsidP="00151C58">
            <w:pPr>
              <w:pStyle w:val="LightGrid-Accent31"/>
              <w:ind w:left="0"/>
              <w:jc w:val="center"/>
              <w:rPr>
                <w:i/>
              </w:rPr>
            </w:pPr>
            <w:r>
              <w:rPr>
                <w:i/>
              </w:rPr>
              <w:t>D</w:t>
            </w:r>
          </w:p>
        </w:tc>
        <w:tc>
          <w:tcPr>
            <w:tcW w:w="1844" w:type="pct"/>
            <w:vAlign w:val="center"/>
          </w:tcPr>
          <w:p w14:paraId="35A57F0F" w14:textId="7201253E" w:rsidR="00D25793" w:rsidRDefault="00EC0BEC" w:rsidP="00616C91">
            <w:pPr>
              <w:pStyle w:val="LightGrid-Accent31"/>
              <w:ind w:left="0"/>
              <w:jc w:val="center"/>
              <w:rPr>
                <w:i/>
              </w:rPr>
            </w:pPr>
            <m:oMathPara>
              <m:oMath>
                <m:sSub>
                  <m:sSubPr>
                    <m:ctrlPr>
                      <w:rPr>
                        <w:rFonts w:ascii="Cambria Math" w:hAnsi="Cambria Math"/>
                        <w:i/>
                      </w:rPr>
                    </m:ctrlPr>
                  </m:sSubPr>
                  <m:e>
                    <m:r>
                      <w:rPr>
                        <w:rFonts w:ascii="Cambria Math" w:hAnsi="Cambria Math"/>
                      </w:rPr>
                      <m:t>D</m:t>
                    </m:r>
                  </m:e>
                  <m:sub>
                    <m:r>
                      <m:rPr>
                        <m:nor/>
                      </m:rPr>
                      <w:rPr>
                        <w:rFonts w:ascii="Cambria Math" w:hAnsi="Cambria Math"/>
                      </w:rPr>
                      <m:t>sphere</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2</m:t>
                        </m:r>
                      </m:sup>
                    </m:sSup>
                  </m:e>
                </m:rad>
                <m:r>
                  <w:rPr>
                    <w:rFonts w:ascii="Cambria Math" w:hAnsi="Cambria Math"/>
                  </w:rPr>
                  <m:t>~22.4</m:t>
                </m:r>
                <m:r>
                  <m:rPr>
                    <m:nor/>
                  </m:rPr>
                  <w:rPr>
                    <w:rFonts w:ascii="Cambria Math" w:hAnsi="Cambria Math"/>
                  </w:rPr>
                  <m:t>cm</m:t>
                </m:r>
              </m:oMath>
            </m:oMathPara>
          </w:p>
        </w:tc>
        <w:tc>
          <w:tcPr>
            <w:tcW w:w="1667" w:type="pct"/>
            <w:vAlign w:val="center"/>
          </w:tcPr>
          <w:p w14:paraId="29083BD7" w14:textId="74088A5E" w:rsidR="00D25793" w:rsidRDefault="00EC0BEC" w:rsidP="00151C58">
            <w:pPr>
              <w:pStyle w:val="LightGrid-Accent31"/>
              <w:spacing w:after="120"/>
              <w:ind w:left="0"/>
              <w:jc w:val="center"/>
              <w:rPr>
                <w:i/>
              </w:rPr>
            </w:pPr>
            <m:oMathPara>
              <m:oMath>
                <m:sSub>
                  <m:sSubPr>
                    <m:ctrlPr>
                      <w:rPr>
                        <w:rFonts w:ascii="Cambria Math" w:hAnsi="Cambria Math"/>
                        <w:i/>
                      </w:rPr>
                    </m:ctrlPr>
                  </m:sSubPr>
                  <m:e>
                    <m:r>
                      <w:rPr>
                        <w:rFonts w:ascii="Cambria Math" w:hAnsi="Cambria Math"/>
                      </w:rPr>
                      <m:t>D</m:t>
                    </m:r>
                  </m:e>
                  <m:sub>
                    <m:r>
                      <m:rPr>
                        <m:nor/>
                      </m:rPr>
                      <w:rPr>
                        <w:rFonts w:ascii="Cambria Math" w:hAnsi="Cambria Math"/>
                      </w:rPr>
                      <m:t>AR</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2</m:t>
                        </m:r>
                      </m:sup>
                    </m:sSup>
                  </m:e>
                </m:rad>
                <m:r>
                  <w:rPr>
                    <w:rFonts w:ascii="Cambria Math" w:hAnsi="Cambria Math"/>
                  </w:rPr>
                  <m:t>~2.2</m:t>
                </m:r>
                <m:r>
                  <m:rPr>
                    <m:nor/>
                  </m:rPr>
                  <w:rPr>
                    <w:rFonts w:ascii="Cambria Math" w:hAnsi="Cambria Math"/>
                  </w:rPr>
                  <m:t>cm</m:t>
                </m:r>
              </m:oMath>
            </m:oMathPara>
          </w:p>
        </w:tc>
      </w:tr>
      <w:tr w:rsidR="00D25793" w14:paraId="782E4BD0" w14:textId="77777777" w:rsidTr="00151C58">
        <w:tc>
          <w:tcPr>
            <w:tcW w:w="1489" w:type="pct"/>
            <w:vAlign w:val="center"/>
          </w:tcPr>
          <w:p w14:paraId="795E09A1" w14:textId="46E586D9" w:rsidR="00D25793" w:rsidRDefault="00EC0BEC" w:rsidP="00CD36EF">
            <w:pPr>
              <w:pStyle w:val="LightGrid-Accent31"/>
              <w:ind w:left="0"/>
              <w:jc w:val="center"/>
              <w:rPr>
                <w:i/>
              </w:rPr>
            </w:pPr>
            <m:oMathPara>
              <m:oMath>
                <m:sSub>
                  <m:sSubPr>
                    <m:ctrlPr>
                      <w:rPr>
                        <w:rFonts w:ascii="Cambria Math" w:hAnsi="Cambria Math"/>
                        <w:i/>
                      </w:rPr>
                    </m:ctrlPr>
                  </m:sSubPr>
                  <m:e>
                    <m:r>
                      <w:rPr>
                        <w:rFonts w:ascii="Cambria Math" w:hAnsi="Cambria Math"/>
                      </w:rPr>
                      <m:t>r</m:t>
                    </m:r>
                  </m:e>
                  <m:sub>
                    <m:r>
                      <w:rPr>
                        <w:rFonts w:ascii="Cambria Math" w:hAnsi="Cambria Math"/>
                      </w:rPr>
                      <m:t>f,</m:t>
                    </m:r>
                    <m:r>
                      <m:rPr>
                        <m:nor/>
                      </m:rPr>
                      <w:rPr>
                        <w:rFonts w:ascii="Cambria Math" w:hAnsi="Cambria Math"/>
                      </w:rPr>
                      <m:t>array</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m:oMathPara>
          </w:p>
        </w:tc>
        <w:tc>
          <w:tcPr>
            <w:tcW w:w="1844" w:type="pct"/>
            <w:vAlign w:val="center"/>
          </w:tcPr>
          <w:p w14:paraId="27A457D5" w14:textId="580ABACF" w:rsidR="00D25793" w:rsidRDefault="00EC0BEC" w:rsidP="00CD36EF">
            <w:pPr>
              <w:pStyle w:val="LightGrid-Accent31"/>
              <w:ind w:left="0"/>
              <w:jc w:val="center"/>
              <w:rPr>
                <w:i/>
              </w:rPr>
            </w:pPr>
            <m:oMathPara>
              <m:oMath>
                <m:sSub>
                  <m:sSubPr>
                    <m:ctrlPr>
                      <w:rPr>
                        <w:rFonts w:ascii="Cambria Math" w:hAnsi="Cambria Math"/>
                        <w:i/>
                      </w:rPr>
                    </m:ctrlPr>
                  </m:sSubPr>
                  <m:e>
                    <m:r>
                      <w:rPr>
                        <w:rFonts w:ascii="Cambria Math" w:hAnsi="Cambria Math"/>
                      </w:rPr>
                      <m:t>r</m:t>
                    </m:r>
                  </m:e>
                  <m:sub>
                    <m:r>
                      <w:rPr>
                        <w:rFonts w:ascii="Cambria Math" w:hAnsi="Cambria Math"/>
                      </w:rPr>
                      <m:t>f,</m:t>
                    </m:r>
                    <m:r>
                      <m:rPr>
                        <m:nor/>
                      </m:rPr>
                      <w:rPr>
                        <w:rFonts w:ascii="Cambria Math" w:hAnsi="Cambria Math"/>
                      </w:rPr>
                      <m:t>array,sphere</m:t>
                    </m:r>
                  </m:sub>
                </m:sSub>
                <m:r>
                  <w:rPr>
                    <w:rFonts w:ascii="Cambria Math" w:hAnsi="Cambria Math"/>
                  </w:rPr>
                  <m:t>~ 9.3</m:t>
                </m:r>
                <m:r>
                  <m:rPr>
                    <m:nor/>
                  </m:rPr>
                  <w:rPr>
                    <w:rFonts w:ascii="Cambria Math" w:hAnsi="Cambria Math"/>
                  </w:rPr>
                  <m:t>m</m:t>
                </m:r>
              </m:oMath>
            </m:oMathPara>
          </w:p>
        </w:tc>
        <w:tc>
          <w:tcPr>
            <w:tcW w:w="1667" w:type="pct"/>
            <w:vAlign w:val="bottom"/>
          </w:tcPr>
          <w:p w14:paraId="66CA410C" w14:textId="03F871FC" w:rsidR="00D25793" w:rsidRDefault="00EC0BEC" w:rsidP="00151C58">
            <w:pPr>
              <w:pStyle w:val="LightGrid-Accent31"/>
              <w:spacing w:after="120"/>
              <w:ind w:left="0"/>
              <w:jc w:val="center"/>
              <w:rPr>
                <w:i/>
              </w:rPr>
            </w:pPr>
            <m:oMathPara>
              <m:oMath>
                <m:sSub>
                  <m:sSubPr>
                    <m:ctrlPr>
                      <w:rPr>
                        <w:rFonts w:ascii="Cambria Math" w:hAnsi="Cambria Math"/>
                        <w:i/>
                      </w:rPr>
                    </m:ctrlPr>
                  </m:sSubPr>
                  <m:e>
                    <m:r>
                      <w:rPr>
                        <w:rFonts w:ascii="Cambria Math" w:hAnsi="Cambria Math"/>
                      </w:rPr>
                      <m:t>r</m:t>
                    </m:r>
                  </m:e>
                  <m:sub>
                    <m:r>
                      <w:rPr>
                        <w:rFonts w:ascii="Cambria Math" w:hAnsi="Cambria Math"/>
                      </w:rPr>
                      <m:t>f,</m:t>
                    </m:r>
                    <m:r>
                      <m:rPr>
                        <m:nor/>
                      </m:rPr>
                      <w:rPr>
                        <w:rFonts w:ascii="Cambria Math" w:hAnsi="Cambria Math"/>
                      </w:rPr>
                      <m:t>array, AR</m:t>
                    </m:r>
                  </m:sub>
                </m:sSub>
                <m:r>
                  <w:rPr>
                    <w:rFonts w:ascii="Cambria Math" w:hAnsi="Cambria Math"/>
                  </w:rPr>
                  <m:t>~9</m:t>
                </m:r>
                <m:r>
                  <m:rPr>
                    <m:nor/>
                  </m:rPr>
                  <w:rPr>
                    <w:rFonts w:ascii="Cambria Math" w:hAnsi="Cambria Math"/>
                  </w:rPr>
                  <m:t>cm</m:t>
                </m:r>
              </m:oMath>
            </m:oMathPara>
          </w:p>
        </w:tc>
      </w:tr>
    </w:tbl>
    <w:p w14:paraId="4E84AC19" w14:textId="77777777" w:rsidR="00D25793" w:rsidRDefault="00D25793" w:rsidP="003B7288">
      <w:pPr>
        <w:spacing w:after="60"/>
      </w:pPr>
    </w:p>
    <w:p w14:paraId="4A42A785" w14:textId="7927B313" w:rsidR="00DC0BAC" w:rsidRDefault="00DC0BAC" w:rsidP="003B7288">
      <w:pPr>
        <w:spacing w:after="60"/>
      </w:pPr>
      <w:r>
        <w:t>The</w:t>
      </w:r>
      <w:r w:rsidR="006A6F49">
        <w:t xml:space="preserve"> empirical </w:t>
      </w:r>
      <w:r w:rsidR="00902E0B">
        <w:t xml:space="preserve">minimum measurement </w:t>
      </w:r>
      <w:r w:rsidR="00207948">
        <w:t xml:space="preserve">distance </w:t>
      </w:r>
      <w:r w:rsidR="00902E0B">
        <w:t>for the combination of t</w:t>
      </w:r>
      <w:r w:rsidR="006A6F49">
        <w:t xml:space="preserve">he 4x2 antenna array </w:t>
      </w:r>
      <w:r w:rsidR="003E5E1C">
        <w:t xml:space="preserve">(TX) </w:t>
      </w:r>
      <w:r w:rsidR="006A6F49">
        <w:t xml:space="preserve">and the horn antenna </w:t>
      </w:r>
      <w:r w:rsidR="003E5E1C">
        <w:t xml:space="preserve">(RX) </w:t>
      </w:r>
      <w:r w:rsidR="006A6F49">
        <w:t xml:space="preserve">discussed in </w:t>
      </w:r>
      <w:r w:rsidR="003E5E1C">
        <w:t xml:space="preserve">the previous </w:t>
      </w:r>
      <w:r w:rsidR="001572BB">
        <w:t>s</w:t>
      </w:r>
      <w:r w:rsidR="006A6F49">
        <w:t xml:space="preserve">ection </w:t>
      </w:r>
      <w:r w:rsidR="00871F58">
        <w:t>was determined with the setup in Figure 1</w:t>
      </w:r>
      <w:r w:rsidR="0009378C">
        <w:t>.</w:t>
      </w:r>
      <w:r w:rsidR="00871F58">
        <w:t xml:space="preserve"> The </w:t>
      </w:r>
      <w:r w:rsidR="000471AB">
        <w:t xml:space="preserve">deviation between </w:t>
      </w:r>
      <w:r w:rsidR="00285023">
        <w:t>EIRP measurements</w:t>
      </w:r>
      <w:r w:rsidR="00066722">
        <w:t xml:space="preserve"> </w:t>
      </w:r>
      <w:r w:rsidR="000471AB">
        <w:t xml:space="preserve">and the free space path loss </w:t>
      </w:r>
      <w:r w:rsidR="0009378C">
        <w:t xml:space="preserve">as a function of measurement distance </w:t>
      </w:r>
      <w:r w:rsidR="00871F58">
        <w:t xml:space="preserve">are shown in </w:t>
      </w:r>
      <w:r w:rsidR="00947FC9">
        <w:t xml:space="preserve">Figure </w:t>
      </w:r>
      <w:r w:rsidR="00EC19B0">
        <w:t>6</w:t>
      </w:r>
      <w:r w:rsidR="00902E0B" w:rsidRPr="00902E0B">
        <w:t xml:space="preserve"> </w:t>
      </w:r>
      <w:r w:rsidR="00902E0B">
        <w:t>for 100MHz and 5MHz channel bandwidths</w:t>
      </w:r>
      <w:r w:rsidR="00B23E64">
        <w:t xml:space="preserve">. </w:t>
      </w:r>
      <w:r w:rsidR="002D3903">
        <w:t>Some of the outlier m</w:t>
      </w:r>
      <w:r w:rsidR="009B0DEF">
        <w:t>easurements are likely caused</w:t>
      </w:r>
      <w:r w:rsidR="002D3903">
        <w:t xml:space="preserve"> </w:t>
      </w:r>
      <w:r w:rsidR="009B0DEF">
        <w:t>by imperfections in the test setup</w:t>
      </w:r>
      <w:r w:rsidR="006F0168">
        <w:t>.</w:t>
      </w:r>
    </w:p>
    <w:p w14:paraId="46C8F1B7" w14:textId="73AB6613" w:rsidR="00FB461F" w:rsidRDefault="00797969" w:rsidP="004E352C">
      <w:pPr>
        <w:spacing w:after="0"/>
      </w:pPr>
      <w:r>
        <w:t xml:space="preserve">The </w:t>
      </w:r>
      <w:r w:rsidR="00174F2E">
        <w:t>minimum measurement distance for power measurements</w:t>
      </w:r>
      <w:r>
        <w:t xml:space="preserve">, i.e., the location </w:t>
      </w:r>
      <w:r w:rsidR="000D451C">
        <w:t>where the devi</w:t>
      </w:r>
      <w:r w:rsidR="00FC5944">
        <w:t>ation between EIRP and the free-</w:t>
      </w:r>
      <w:r w:rsidR="000D451C">
        <w:t xml:space="preserve">space </w:t>
      </w:r>
      <w:r w:rsidR="00FC5944">
        <w:t xml:space="preserve">path </w:t>
      </w:r>
      <w:r w:rsidR="000D451C">
        <w:t>loss exceeds 1dB</w:t>
      </w:r>
      <w:r w:rsidR="0077600D">
        <w:t>,</w:t>
      </w:r>
      <w:r w:rsidR="000D451C">
        <w:t xml:space="preserve"> </w:t>
      </w:r>
      <w:r>
        <w:t>is found to be around 0.</w:t>
      </w:r>
      <w:r w:rsidR="000D451C">
        <w:t>1</w:t>
      </w:r>
      <w:r>
        <w:t xml:space="preserve">5m, significantly less than the </w:t>
      </w:r>
      <w:r w:rsidR="00EF7EC1">
        <w:t>estimated</w:t>
      </w:r>
      <w:r>
        <w:t xml:space="preserve"> far</w:t>
      </w:r>
      <w:r w:rsidR="00EF7EC1">
        <w:t>-</w:t>
      </w:r>
      <w:r w:rsidR="0009378C">
        <w:t xml:space="preserve">field distance calculated based on the sphere enclosing the </w:t>
      </w:r>
      <w:r w:rsidR="00C83EAD">
        <w:t>PCB</w:t>
      </w:r>
      <w:r w:rsidR="00EF7EC1">
        <w:t xml:space="preserve">. </w:t>
      </w:r>
      <w:bookmarkStart w:id="36" w:name="OLE_LINK8"/>
      <w:bookmarkStart w:id="37" w:name="OLE_LINK9"/>
    </w:p>
    <w:p w14:paraId="2D966E70" w14:textId="77777777" w:rsidR="00FB461F" w:rsidRPr="008F514D" w:rsidRDefault="00FB461F" w:rsidP="00FB461F">
      <w:pPr>
        <w:pStyle w:val="LightGrid-Accent31"/>
        <w:ind w:left="0"/>
        <w:rPr>
          <w:sz w:val="10"/>
          <w:szCs w:val="10"/>
        </w:rPr>
      </w:pPr>
    </w:p>
    <w:p w14:paraId="7F177D40" w14:textId="50FF2A26" w:rsidR="00FB461F" w:rsidRDefault="00FB461F" w:rsidP="00FB461F">
      <w:pPr>
        <w:pStyle w:val="LightGrid-Accent31"/>
        <w:spacing w:after="120"/>
        <w:ind w:left="0"/>
        <w:contextualSpacing w:val="0"/>
      </w:pPr>
      <w:bookmarkStart w:id="38" w:name="OLE_LINK49"/>
      <w:r w:rsidRPr="00C53431">
        <w:rPr>
          <w:b/>
        </w:rPr>
        <w:t>Observation</w:t>
      </w:r>
      <w:r>
        <w:rPr>
          <w:b/>
        </w:rPr>
        <w:t xml:space="preserve"> 4: </w:t>
      </w:r>
      <w:r>
        <w:t xml:space="preserve">The minimum measurement distance between a horn antenna and an antenna array integrated on a </w:t>
      </w:r>
      <w:r w:rsidR="002C5580">
        <w:t xml:space="preserve">large </w:t>
      </w:r>
      <w:r>
        <w:t xml:space="preserve">PCB is </w:t>
      </w:r>
      <w:r w:rsidR="002C5580">
        <w:t xml:space="preserve">significantly smaller than the </w:t>
      </w:r>
      <w:r>
        <w:t>far-field distance</w:t>
      </w:r>
      <w:r w:rsidR="002C5580">
        <w:t>s for each respective antenna</w:t>
      </w:r>
      <w:r>
        <w:t xml:space="preserve"> based on the conservative 2</w:t>
      </w:r>
      <w:r w:rsidRPr="00F0780B">
        <w:rPr>
          <w:i/>
        </w:rPr>
        <w:t>D</w:t>
      </w:r>
      <w:r w:rsidRPr="00F0780B">
        <w:rPr>
          <w:vertAlign w:val="superscript"/>
        </w:rPr>
        <w:t>2</w:t>
      </w:r>
      <w:r>
        <w:t>/</w:t>
      </w:r>
      <w:r w:rsidRPr="00F0780B">
        <w:rPr>
          <w:rFonts w:ascii="Symbol" w:hAnsi="Symbol"/>
          <w:i/>
        </w:rPr>
        <w:t></w:t>
      </w:r>
      <w:r>
        <w:t xml:space="preserve"> equation when </w:t>
      </w:r>
      <w:r w:rsidRPr="007F70E4">
        <w:rPr>
          <w:i/>
        </w:rPr>
        <w:t>D</w:t>
      </w:r>
      <w:r>
        <w:t xml:space="preserve"> is assumed to be the minimum radius of the sphere enclosing </w:t>
      </w:r>
      <w:r w:rsidR="002C5580">
        <w:t xml:space="preserve">AUT/DUT. </w:t>
      </w:r>
      <w:r>
        <w:t xml:space="preserve"> </w:t>
      </w:r>
    </w:p>
    <w:bookmarkEnd w:id="38"/>
    <w:p w14:paraId="31A54D62" w14:textId="77777777" w:rsidR="00FB461F" w:rsidRDefault="00FB461F" w:rsidP="004E352C">
      <w:pPr>
        <w:spacing w:after="0"/>
      </w:pPr>
    </w:p>
    <w:p w14:paraId="2CD458E1" w14:textId="4F66148C" w:rsidR="004E352C" w:rsidRDefault="000A16C1" w:rsidP="00B50D03">
      <w:pPr>
        <w:spacing w:after="0"/>
        <w:jc w:val="center"/>
      </w:pPr>
      <w:r>
        <w:rPr>
          <w:noProof/>
          <w:lang w:val="en-US" w:eastAsia="en-US"/>
        </w:rPr>
        <w:lastRenderedPageBreak/>
        <w:drawing>
          <wp:inline distT="0" distB="0" distL="0" distR="0" wp14:anchorId="7BA3A672" wp14:editId="67D3C227">
            <wp:extent cx="5029200" cy="3645095"/>
            <wp:effectExtent l="0" t="0" r="0"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9200" cy="3645095"/>
                    </a:xfrm>
                    <a:prstGeom prst="rect">
                      <a:avLst/>
                    </a:prstGeom>
                  </pic:spPr>
                </pic:pic>
              </a:graphicData>
            </a:graphic>
          </wp:inline>
        </w:drawing>
      </w:r>
      <w:r w:rsidRPr="001B73E4" w:rsidDel="00A566B2">
        <w:rPr>
          <w:highlight w:val="yellow"/>
        </w:rPr>
        <w:t xml:space="preserve"> </w:t>
      </w:r>
      <w:bookmarkEnd w:id="36"/>
      <w:bookmarkEnd w:id="37"/>
    </w:p>
    <w:p w14:paraId="69626922" w14:textId="17A58D2C" w:rsidR="004E352C" w:rsidRDefault="004E352C" w:rsidP="004E352C">
      <w:pPr>
        <w:jc w:val="center"/>
        <w:rPr>
          <w:b/>
        </w:rPr>
      </w:pPr>
      <w:r w:rsidRPr="006A0B58">
        <w:rPr>
          <w:b/>
        </w:rPr>
        <w:t xml:space="preserve">Figure </w:t>
      </w:r>
      <w:r w:rsidR="000471AB">
        <w:rPr>
          <w:b/>
        </w:rPr>
        <w:t>6</w:t>
      </w:r>
      <w:r w:rsidRPr="006A0B58">
        <w:rPr>
          <w:b/>
        </w:rPr>
        <w:t xml:space="preserve">: </w:t>
      </w:r>
      <w:r w:rsidR="000471AB">
        <w:rPr>
          <w:b/>
        </w:rPr>
        <w:t>Deviation of EIRP measurements from normalized path loss</w:t>
      </w:r>
      <w:r>
        <w:rPr>
          <w:b/>
        </w:rPr>
        <w:t xml:space="preserve"> </w:t>
      </w:r>
      <w:bookmarkStart w:id="39" w:name="OLE_LINK35"/>
      <w:r>
        <w:rPr>
          <w:b/>
        </w:rPr>
        <w:t xml:space="preserve">for the combination </w:t>
      </w:r>
      <w:r w:rsidR="00EF5356">
        <w:rPr>
          <w:b/>
        </w:rPr>
        <w:t xml:space="preserve">of </w:t>
      </w:r>
      <w:r w:rsidR="00151E5E">
        <w:rPr>
          <w:b/>
        </w:rPr>
        <w:t xml:space="preserve">the 4x2 antenna array and </w:t>
      </w:r>
      <w:r>
        <w:rPr>
          <w:b/>
        </w:rPr>
        <w:t xml:space="preserve">horn antenna </w:t>
      </w:r>
      <w:r w:rsidRPr="006A0B58">
        <w:rPr>
          <w:b/>
        </w:rPr>
        <w:t>(A-Info LB-28-20)</w:t>
      </w:r>
      <w:bookmarkEnd w:id="39"/>
    </w:p>
    <w:p w14:paraId="47A603CF" w14:textId="3E7CB8E8" w:rsidR="005D2108" w:rsidRDefault="00544168" w:rsidP="005D2108">
      <w:pPr>
        <w:spacing w:after="120"/>
      </w:pPr>
      <w:bookmarkStart w:id="40" w:name="OLE_LINK50"/>
      <w:r>
        <w:rPr>
          <w:b/>
        </w:rPr>
        <w:t>Proposal 2</w:t>
      </w:r>
      <w:r w:rsidRPr="00C53431">
        <w:rPr>
          <w:b/>
        </w:rPr>
        <w:t xml:space="preserve">: </w:t>
      </w:r>
      <w:r w:rsidR="005B71F0">
        <w:t xml:space="preserve">Going forward, a variety of </w:t>
      </w:r>
      <w:r w:rsidR="00FC1E2F">
        <w:t xml:space="preserve">NR </w:t>
      </w:r>
      <w:r w:rsidR="005B71F0">
        <w:t xml:space="preserve">antenna </w:t>
      </w:r>
      <w:r w:rsidR="00D44615">
        <w:t xml:space="preserve">implementations </w:t>
      </w:r>
      <w:r w:rsidR="00FC1E2F">
        <w:t>will</w:t>
      </w:r>
      <w:r w:rsidR="005B71F0">
        <w:t xml:space="preserve"> be investigated using the outlined approach </w:t>
      </w:r>
      <w:r w:rsidR="005D2108">
        <w:t xml:space="preserve">in proposal 1 </w:t>
      </w:r>
      <w:r w:rsidR="005B71F0">
        <w:t xml:space="preserve">to determine the </w:t>
      </w:r>
      <w:r w:rsidR="00472C5E">
        <w:t xml:space="preserve">respective </w:t>
      </w:r>
      <w:r w:rsidR="005B71F0">
        <w:t>minimum measurement distance</w:t>
      </w:r>
      <w:r w:rsidR="00472C5E">
        <w:t>s</w:t>
      </w:r>
      <w:r w:rsidR="005B71F0">
        <w:t xml:space="preserve">. </w:t>
      </w:r>
      <w:r w:rsidR="00FC1E2F">
        <w:t>Based on th</w:t>
      </w:r>
      <w:r w:rsidR="00FC5944">
        <w:t>e empirical minimum measurement</w:t>
      </w:r>
      <w:r w:rsidR="00FC1E2F">
        <w:t xml:space="preserve"> distances</w:t>
      </w:r>
      <w:r w:rsidR="009C39A1">
        <w:t xml:space="preserve"> for suitable baseline system RX and TX antenna combinations</w:t>
      </w:r>
      <w:r w:rsidR="00FC1E2F">
        <w:t>, a minimum range length</w:t>
      </w:r>
      <w:r w:rsidR="003D686D">
        <w:t xml:space="preserve"> for the baseline system </w:t>
      </w:r>
      <w:r w:rsidR="009B7121">
        <w:t xml:space="preserve">will </w:t>
      </w:r>
      <w:r w:rsidR="00A566B2">
        <w:t xml:space="preserve">be </w:t>
      </w:r>
      <w:r w:rsidR="003D686D">
        <w:t xml:space="preserve">proposed, e.g., </w:t>
      </w:r>
      <w:r w:rsidR="009B7121">
        <w:t xml:space="preserve">X times the </w:t>
      </w:r>
      <w:r w:rsidR="00132DBE">
        <w:t xml:space="preserve">maximum of the observed minimum </w:t>
      </w:r>
      <w:r w:rsidR="009B7121">
        <w:t>measurement distance</w:t>
      </w:r>
      <w:r w:rsidR="00132DBE">
        <w:t>s</w:t>
      </w:r>
      <w:r w:rsidR="009B7121">
        <w:t xml:space="preserve">, together with a measurement uncertainty for the proposed minimum range length. </w:t>
      </w:r>
    </w:p>
    <w:bookmarkEnd w:id="40"/>
    <w:p w14:paraId="3F48E4CE" w14:textId="530B3A5F" w:rsidR="00544168" w:rsidRPr="005B71F0" w:rsidRDefault="005D2108" w:rsidP="005B71F0">
      <w:pPr>
        <w:spacing w:after="0"/>
      </w:pPr>
      <w:r>
        <w:t xml:space="preserve">Depending on the DUT size, baseline systems with different range lengths will be necessary. </w:t>
      </w:r>
    </w:p>
    <w:p w14:paraId="66D3E439" w14:textId="23F1FB83" w:rsidR="003D6DB8" w:rsidRPr="00A64C86" w:rsidRDefault="003D6DB8" w:rsidP="003D6DB8">
      <w:pPr>
        <w:pStyle w:val="Heading1"/>
        <w:rPr>
          <w:rFonts w:cs="Arial"/>
          <w:lang w:val="en-US"/>
        </w:rPr>
      </w:pPr>
      <w:r>
        <w:rPr>
          <w:rFonts w:cs="Arial"/>
          <w:lang w:val="en-US"/>
        </w:rPr>
        <w:t>EVM Measurement Results</w:t>
      </w:r>
    </w:p>
    <w:p w14:paraId="7AAD207B" w14:textId="1D5685FD" w:rsidR="00582058" w:rsidRDefault="001A4D54" w:rsidP="003D6DB8">
      <w:pPr>
        <w:spacing w:after="60"/>
      </w:pPr>
      <w:r>
        <w:t xml:space="preserve">While the previous sections were focused on </w:t>
      </w:r>
      <w:r w:rsidR="00543F54">
        <w:t xml:space="preserve">a key </w:t>
      </w:r>
      <w:r w:rsidR="003B28DC">
        <w:t>TX power</w:t>
      </w:r>
      <w:r>
        <w:t xml:space="preserve"> RF performance metric, </w:t>
      </w:r>
      <w:r w:rsidR="001F7A10">
        <w:t xml:space="preserve">i.e., </w:t>
      </w:r>
      <w:r>
        <w:t>EIRP, this section is focusing on anot</w:t>
      </w:r>
      <w:r w:rsidR="001F7A10">
        <w:t>her key UE RF performance metric, i.e.</w:t>
      </w:r>
      <w:r>
        <w:t xml:space="preserve">, EVM. </w:t>
      </w:r>
      <w:r w:rsidR="00BD7F55">
        <w:t xml:space="preserve">For the two antenna combinations, horn-horn and horn-antenna array, EVM measurements were performed </w:t>
      </w:r>
      <w:r w:rsidR="0036413A">
        <w:t>with the same setup as the EIRP measurements</w:t>
      </w:r>
      <w:r w:rsidR="005C0DD8">
        <w:t xml:space="preserve"> outlined in Figure 1 and presented in Figures 3, 4 and 6</w:t>
      </w:r>
      <w:r w:rsidR="0036413A">
        <w:t>, i.e., EVM and EIRP w</w:t>
      </w:r>
      <w:r w:rsidR="00E91D5C">
        <w:t xml:space="preserve">ere measured sequentially with the </w:t>
      </w:r>
      <w:r w:rsidR="00E91D5C" w:rsidRPr="00E91D5C">
        <w:t>R&amp;S</w:t>
      </w:r>
      <w:r w:rsidR="00E91D5C" w:rsidRPr="00E91D5C">
        <w:rPr>
          <w:vertAlign w:val="superscript"/>
        </w:rPr>
        <w:t>®</w:t>
      </w:r>
      <w:r w:rsidR="005D2A6C">
        <w:rPr>
          <w:vertAlign w:val="superscript"/>
        </w:rPr>
        <w:t xml:space="preserve"> </w:t>
      </w:r>
      <w:proofErr w:type="spellStart"/>
      <w:r w:rsidR="00E91D5C" w:rsidRPr="00E91D5C">
        <w:t>QuickStep</w:t>
      </w:r>
      <w:proofErr w:type="spellEnd"/>
      <w:r w:rsidR="00E91D5C" w:rsidRPr="00E91D5C">
        <w:t xml:space="preserve"> Test Executive Software</w:t>
      </w:r>
      <w:r w:rsidR="00E91D5C">
        <w:t xml:space="preserve">. </w:t>
      </w:r>
    </w:p>
    <w:p w14:paraId="2CF4187B" w14:textId="57A36C73" w:rsidR="005C0DD8" w:rsidRDefault="005C0DD8" w:rsidP="003D6DB8">
      <w:pPr>
        <w:spacing w:after="60"/>
      </w:pPr>
      <w:r>
        <w:t xml:space="preserve">The EVM measurement results for the horn-horn antenna combination are presented in Figure 7. </w:t>
      </w:r>
    </w:p>
    <w:p w14:paraId="3FD5F970" w14:textId="524DDAB8" w:rsidR="005C0DD8" w:rsidRDefault="00AD3CB9" w:rsidP="00EF5356">
      <w:pPr>
        <w:spacing w:after="60"/>
        <w:jc w:val="center"/>
      </w:pPr>
      <w:r>
        <w:rPr>
          <w:noProof/>
          <w:lang w:val="en-US" w:eastAsia="en-US"/>
        </w:rPr>
        <w:lastRenderedPageBreak/>
        <w:drawing>
          <wp:inline distT="0" distB="0" distL="0" distR="0" wp14:anchorId="0FCCA761" wp14:editId="1A94D79B">
            <wp:extent cx="5029200" cy="364509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9200" cy="3645095"/>
                    </a:xfrm>
                    <a:prstGeom prst="rect">
                      <a:avLst/>
                    </a:prstGeom>
                  </pic:spPr>
                </pic:pic>
              </a:graphicData>
            </a:graphic>
          </wp:inline>
        </w:drawing>
      </w:r>
    </w:p>
    <w:p w14:paraId="69ED85DB" w14:textId="369E6891" w:rsidR="00EF5356" w:rsidRDefault="00EF5356" w:rsidP="00EF5356">
      <w:pPr>
        <w:jc w:val="center"/>
        <w:rPr>
          <w:b/>
        </w:rPr>
      </w:pPr>
      <w:r w:rsidRPr="006A0B58">
        <w:rPr>
          <w:b/>
        </w:rPr>
        <w:t xml:space="preserve">Figure </w:t>
      </w:r>
      <w:r w:rsidR="00282308">
        <w:rPr>
          <w:b/>
        </w:rPr>
        <w:t>7</w:t>
      </w:r>
      <w:r w:rsidRPr="006A0B58">
        <w:rPr>
          <w:b/>
        </w:rPr>
        <w:t xml:space="preserve">: </w:t>
      </w:r>
      <w:r>
        <w:rPr>
          <w:b/>
        </w:rPr>
        <w:t xml:space="preserve">EVM measurements for the combination </w:t>
      </w:r>
      <w:r w:rsidR="00282308">
        <w:rPr>
          <w:b/>
        </w:rPr>
        <w:t>of two</w:t>
      </w:r>
      <w:r>
        <w:rPr>
          <w:b/>
        </w:rPr>
        <w:t xml:space="preserve"> horn antenna</w:t>
      </w:r>
      <w:r w:rsidR="00282308">
        <w:rPr>
          <w:b/>
        </w:rPr>
        <w:t>s</w:t>
      </w:r>
      <w:r>
        <w:rPr>
          <w:b/>
        </w:rPr>
        <w:t xml:space="preserve"> </w:t>
      </w:r>
      <w:r w:rsidRPr="006A0B58">
        <w:rPr>
          <w:b/>
        </w:rPr>
        <w:t>(A-Info LB-28-20)</w:t>
      </w:r>
    </w:p>
    <w:p w14:paraId="1F798EE0" w14:textId="1BD5EB03" w:rsidR="00582058" w:rsidRDefault="005A319B" w:rsidP="003D6DB8">
      <w:pPr>
        <w:spacing w:after="60"/>
      </w:pPr>
      <w:r>
        <w:t xml:space="preserve">The results show that for the 5MHz </w:t>
      </w:r>
      <w:r w:rsidR="00452359">
        <w:t xml:space="preserve">channel bandwidth, the EVM is constant </w:t>
      </w:r>
      <w:r w:rsidR="00DD2D46">
        <w:t xml:space="preserve">with measurement distances </w:t>
      </w:r>
      <w:r w:rsidR="00281FB8">
        <w:t>exceeding</w:t>
      </w:r>
      <w:r w:rsidR="0032496A">
        <w:t xml:space="preserve"> </w:t>
      </w:r>
      <w:r w:rsidR="00484404">
        <w:t>~</w:t>
      </w:r>
      <w:r w:rsidR="00DD2D46">
        <w:t xml:space="preserve">4cm, significantly smaller than the previously determined minimum measurement distance for power measurements of ~30cm. </w:t>
      </w:r>
      <w:r w:rsidR="00317DD0">
        <w:t xml:space="preserve">The EVM measurements using </w:t>
      </w:r>
      <w:r w:rsidR="00D021B7">
        <w:t xml:space="preserve">a </w:t>
      </w:r>
      <w:r w:rsidR="00317DD0">
        <w:t>100MHz channel bandwidth also show constant behaviour from ~4cm</w:t>
      </w:r>
      <w:r w:rsidR="00060E1A">
        <w:t xml:space="preserve"> up to </w:t>
      </w:r>
      <w:r w:rsidR="00FE1E55">
        <w:t>~</w:t>
      </w:r>
      <w:r w:rsidR="00060E1A">
        <w:t xml:space="preserve">1m </w:t>
      </w:r>
      <w:r w:rsidR="00FE1E55">
        <w:t xml:space="preserve">after which the </w:t>
      </w:r>
      <w:r w:rsidR="00060E1A">
        <w:t>EVM is monotonically increasing with measurement distance. This is caused by insufficient signal-to-noise ratio (SNR) of the received signal</w:t>
      </w:r>
      <w:r w:rsidR="00151E5E">
        <w:t xml:space="preserve">. A more powerful power amplifier would be required than the utilized 22dB gain amplifier. </w:t>
      </w:r>
    </w:p>
    <w:p w14:paraId="78A593A6" w14:textId="19032237" w:rsidR="0003325D" w:rsidRDefault="0003325D" w:rsidP="0003325D">
      <w:pPr>
        <w:pStyle w:val="LightGrid-Accent31"/>
        <w:spacing w:before="120" w:after="120"/>
        <w:ind w:left="0"/>
        <w:contextualSpacing w:val="0"/>
      </w:pPr>
      <w:r>
        <w:rPr>
          <w:b/>
        </w:rPr>
        <w:t xml:space="preserve">Observation </w:t>
      </w:r>
      <w:r w:rsidR="00447A75">
        <w:rPr>
          <w:b/>
        </w:rPr>
        <w:t>5</w:t>
      </w:r>
      <w:r w:rsidRPr="00C53431">
        <w:rPr>
          <w:b/>
        </w:rPr>
        <w:t xml:space="preserve">: </w:t>
      </w:r>
      <w:r>
        <w:t>EVM</w:t>
      </w:r>
      <w:r w:rsidR="00BF27E1">
        <w:t xml:space="preserve"> performance</w:t>
      </w:r>
      <w:r w:rsidR="00BC2186">
        <w:t xml:space="preserve"> depe</w:t>
      </w:r>
      <w:r w:rsidR="001F76C0">
        <w:t>nds on CBW and</w:t>
      </w:r>
      <w:r w:rsidR="001D0775">
        <w:t xml:space="preserve"> compared </w:t>
      </w:r>
      <w:r w:rsidR="003400D0">
        <w:t xml:space="preserve">to EIRP measurements </w:t>
      </w:r>
      <w:r w:rsidR="00447A75">
        <w:t xml:space="preserve">requires significantly higher SNR conditions. </w:t>
      </w:r>
    </w:p>
    <w:p w14:paraId="7FEBD309" w14:textId="180E82F8" w:rsidR="00151E5E" w:rsidRDefault="00151E5E" w:rsidP="00151E5E">
      <w:pPr>
        <w:spacing w:after="60"/>
      </w:pPr>
      <w:r>
        <w:t>The EVM measurement results for the horn-</w:t>
      </w:r>
      <w:r w:rsidR="00A566B2">
        <w:t xml:space="preserve">array </w:t>
      </w:r>
      <w:r>
        <w:t xml:space="preserve">antenna combination are presented in Figure 8. </w:t>
      </w:r>
    </w:p>
    <w:p w14:paraId="21B3BBD8" w14:textId="335AF155" w:rsidR="00151E5E" w:rsidRDefault="00EA3F7E" w:rsidP="00EA3F7E">
      <w:pPr>
        <w:spacing w:after="60"/>
        <w:jc w:val="center"/>
      </w:pPr>
      <w:r>
        <w:rPr>
          <w:noProof/>
          <w:lang w:val="en-US" w:eastAsia="en-US"/>
        </w:rPr>
        <w:lastRenderedPageBreak/>
        <w:drawing>
          <wp:inline distT="0" distB="0" distL="0" distR="0" wp14:anchorId="42E9248B" wp14:editId="48550BBF">
            <wp:extent cx="5029200" cy="3645095"/>
            <wp:effectExtent l="0" t="0" r="0" b="1270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9200" cy="3645095"/>
                    </a:xfrm>
                    <a:prstGeom prst="rect">
                      <a:avLst/>
                    </a:prstGeom>
                  </pic:spPr>
                </pic:pic>
              </a:graphicData>
            </a:graphic>
          </wp:inline>
        </w:drawing>
      </w:r>
    </w:p>
    <w:p w14:paraId="29D71DA0" w14:textId="7A951D7F" w:rsidR="00151E5E" w:rsidRDefault="00151E5E" w:rsidP="00151E5E">
      <w:pPr>
        <w:jc w:val="center"/>
        <w:rPr>
          <w:b/>
        </w:rPr>
      </w:pPr>
      <w:r w:rsidRPr="006A0B58">
        <w:rPr>
          <w:b/>
        </w:rPr>
        <w:t xml:space="preserve">Figure </w:t>
      </w:r>
      <w:r>
        <w:rPr>
          <w:b/>
        </w:rPr>
        <w:t>8</w:t>
      </w:r>
      <w:r w:rsidRPr="006A0B58">
        <w:rPr>
          <w:b/>
        </w:rPr>
        <w:t xml:space="preserve">: </w:t>
      </w:r>
      <w:r>
        <w:rPr>
          <w:b/>
        </w:rPr>
        <w:t xml:space="preserve">EVM measurements </w:t>
      </w:r>
      <w:r w:rsidR="00EA3F7E">
        <w:rPr>
          <w:b/>
        </w:rPr>
        <w:t xml:space="preserve">for the combination of the 4x2 antenna array and horn antenna </w:t>
      </w:r>
      <w:r w:rsidR="00EA3F7E" w:rsidRPr="006A0B58">
        <w:rPr>
          <w:b/>
        </w:rPr>
        <w:t>(A-Info LB-28-20)</w:t>
      </w:r>
    </w:p>
    <w:p w14:paraId="4009E105" w14:textId="22D4591C" w:rsidR="00DC2692" w:rsidRDefault="00A03B02" w:rsidP="003D6DB8">
      <w:pPr>
        <w:spacing w:after="60"/>
      </w:pPr>
      <w:r>
        <w:t>The results for this antenna combination show that</w:t>
      </w:r>
      <w:r w:rsidR="000C5758">
        <w:t xml:space="preserve"> for the 5MHz channel bandwidth</w:t>
      </w:r>
      <w:r>
        <w:t xml:space="preserve"> the EVM remains constant </w:t>
      </w:r>
      <w:r w:rsidR="00484404">
        <w:t xml:space="preserve">with measurement distances </w:t>
      </w:r>
      <w:r w:rsidR="009953D9">
        <w:t>exceeding</w:t>
      </w:r>
      <w:r w:rsidR="00484404">
        <w:t xml:space="preserve"> ~3cm</w:t>
      </w:r>
      <w:r>
        <w:t>, significantly smaller than the previously determined minimum measurement distance for power measurements of ~</w:t>
      </w:r>
      <w:r w:rsidR="00C427B7">
        <w:t>15</w:t>
      </w:r>
      <w:r>
        <w:t xml:space="preserve">cm. </w:t>
      </w:r>
      <w:r w:rsidR="00AB064D">
        <w:t>Starting at ~50cm, the EVM increases with measurement distance due to the insufficient SNR</w:t>
      </w:r>
      <w:r w:rsidR="0059624B">
        <w:t xml:space="preserve"> of the received signal</w:t>
      </w:r>
      <w:r w:rsidR="00AB064D">
        <w:t xml:space="preserve">. </w:t>
      </w:r>
      <w:r>
        <w:t xml:space="preserve">EVM measurements using 100MHz channel bandwidth show </w:t>
      </w:r>
      <w:r w:rsidR="0059624B">
        <w:t xml:space="preserve">a very small constant EVM region between </w:t>
      </w:r>
      <w:r w:rsidR="008C6FCF">
        <w:t xml:space="preserve">~3cm and ~10cm before the EVM increases monotonically with </w:t>
      </w:r>
      <w:r>
        <w:t xml:space="preserve">measurement distance. </w:t>
      </w:r>
      <w:r w:rsidR="008C6FCF">
        <w:t xml:space="preserve">The </w:t>
      </w:r>
      <w:r w:rsidR="00DC2692">
        <w:t xml:space="preserve">onset of </w:t>
      </w:r>
      <w:r w:rsidR="00605E3D">
        <w:t xml:space="preserve">the </w:t>
      </w:r>
      <w:r w:rsidR="008C6FCF">
        <w:t xml:space="preserve">monotonic behaviour </w:t>
      </w:r>
      <w:r w:rsidR="00DC2692">
        <w:t>for</w:t>
      </w:r>
      <w:r w:rsidR="008C6FCF">
        <w:t xml:space="preserve"> the </w:t>
      </w:r>
      <w:r w:rsidR="00DC2692">
        <w:t xml:space="preserve">horn-array antenna combination at smaller measurement distances when compared to the horn-horn combination is due to the smaller antenna gain of the antenna array than </w:t>
      </w:r>
      <w:r w:rsidR="00FF2D4D">
        <w:t xml:space="preserve">the </w:t>
      </w:r>
      <w:r w:rsidR="00DC2692">
        <w:t xml:space="preserve">horn antenna. </w:t>
      </w:r>
    </w:p>
    <w:p w14:paraId="7A21806A" w14:textId="7C98AE12" w:rsidR="00797969" w:rsidRDefault="00F61FD1" w:rsidP="003D6DB8">
      <w:pPr>
        <w:spacing w:after="60"/>
      </w:pPr>
      <w:bookmarkStart w:id="41" w:name="OLE_LINK36"/>
      <w:r w:rsidRPr="00F61FD1">
        <w:rPr>
          <w:b/>
        </w:rPr>
        <w:t xml:space="preserve">Observation </w:t>
      </w:r>
      <w:r w:rsidR="00447A75">
        <w:rPr>
          <w:b/>
        </w:rPr>
        <w:t>6</w:t>
      </w:r>
      <w:r w:rsidRPr="00F61FD1">
        <w:rPr>
          <w:b/>
        </w:rPr>
        <w:t>:</w:t>
      </w:r>
      <w:r>
        <w:t xml:space="preserve"> </w:t>
      </w:r>
      <w:r w:rsidR="00DC2692">
        <w:t xml:space="preserve">The </w:t>
      </w:r>
      <w:r w:rsidR="00FF2D4D">
        <w:t>signal quality</w:t>
      </w:r>
      <w:bookmarkStart w:id="42" w:name="_GoBack"/>
      <w:bookmarkEnd w:id="42"/>
      <w:r>
        <w:t xml:space="preserve"> </w:t>
      </w:r>
      <w:r w:rsidR="00DC2692">
        <w:t>results</w:t>
      </w:r>
      <w:r w:rsidR="004C3D3A">
        <w:t xml:space="preserve"> </w:t>
      </w:r>
      <w:r w:rsidR="008C34C6">
        <w:t xml:space="preserve">for the passive antenna array </w:t>
      </w:r>
      <w:r w:rsidR="00A566B2">
        <w:t xml:space="preserve">investigated </w:t>
      </w:r>
      <w:r w:rsidR="00DC2692">
        <w:t>show that</w:t>
      </w:r>
      <w:r w:rsidR="004C76EE">
        <w:t xml:space="preserve"> for </w:t>
      </w:r>
      <w:r w:rsidR="00FF2D4D">
        <w:t>EVM</w:t>
      </w:r>
      <w:r w:rsidR="004C76EE">
        <w:t xml:space="preserve">, smaller measurement distances are </w:t>
      </w:r>
      <w:r w:rsidR="007115E1">
        <w:t>acceptable</w:t>
      </w:r>
      <w:r w:rsidR="004C76EE">
        <w:t xml:space="preserve"> to observe </w:t>
      </w:r>
      <w:bookmarkStart w:id="43" w:name="OLE_LINK37"/>
      <w:r w:rsidR="00FC659A">
        <w:t xml:space="preserve">convergence with results in the far-field </w:t>
      </w:r>
      <w:bookmarkEnd w:id="43"/>
      <w:r w:rsidR="004C76EE">
        <w:t xml:space="preserve">than for the power-based performance metrics. </w:t>
      </w:r>
    </w:p>
    <w:p w14:paraId="7248604F" w14:textId="70B55299" w:rsidR="00EE0AC3" w:rsidRPr="00A64C86" w:rsidRDefault="00862823" w:rsidP="00EE0AC3">
      <w:pPr>
        <w:pStyle w:val="Heading1"/>
        <w:rPr>
          <w:rFonts w:cs="Arial"/>
          <w:lang w:val="en-US"/>
        </w:rPr>
      </w:pPr>
      <w:bookmarkStart w:id="44" w:name="OLE_LINK31"/>
      <w:bookmarkStart w:id="45" w:name="OLE_LINK34"/>
      <w:bookmarkEnd w:id="41"/>
      <w:r>
        <w:rPr>
          <w:rFonts w:cs="Arial"/>
          <w:lang w:val="en-US"/>
        </w:rPr>
        <w:t>Summary/</w:t>
      </w:r>
      <w:r w:rsidR="00EE0AC3">
        <w:rPr>
          <w:rFonts w:cs="Arial"/>
          <w:lang w:val="en-US"/>
        </w:rPr>
        <w:t>Conclusions</w:t>
      </w:r>
    </w:p>
    <w:bookmarkEnd w:id="44"/>
    <w:bookmarkEnd w:id="45"/>
    <w:p w14:paraId="6CE72C6F" w14:textId="77777777" w:rsidR="00BB385A" w:rsidRDefault="00BB385A" w:rsidP="00862823">
      <w:pPr>
        <w:pStyle w:val="LightGrid-Accent31"/>
        <w:spacing w:before="120" w:after="120"/>
        <w:ind w:left="0"/>
        <w:contextualSpacing w:val="0"/>
      </w:pPr>
      <w:r w:rsidRPr="00C53431">
        <w:rPr>
          <w:b/>
        </w:rPr>
        <w:t>Observation</w:t>
      </w:r>
      <w:r>
        <w:rPr>
          <w:b/>
        </w:rPr>
        <w:t xml:space="preserve"> 1</w:t>
      </w:r>
      <w:r w:rsidRPr="00C53431">
        <w:rPr>
          <w:b/>
        </w:rPr>
        <w:t xml:space="preserve">: </w:t>
      </w:r>
      <w:r>
        <w:t>The far-field distance of a broadband horn antenna, supporting 28GHz at the lower end of the bandwidth of operation, was estimated with the well-known 2</w:t>
      </w:r>
      <w:r w:rsidRPr="00F0780B">
        <w:rPr>
          <w:i/>
        </w:rPr>
        <w:t>D</w:t>
      </w:r>
      <w:r w:rsidRPr="00F0780B">
        <w:rPr>
          <w:vertAlign w:val="superscript"/>
        </w:rPr>
        <w:t>2</w:t>
      </w:r>
      <w:r>
        <w:t>/</w:t>
      </w:r>
      <w:r w:rsidRPr="00F0780B">
        <w:rPr>
          <w:rFonts w:ascii="Symbol" w:hAnsi="Symbol"/>
          <w:i/>
        </w:rPr>
        <w:t></w:t>
      </w:r>
      <w:r>
        <w:t xml:space="preserve"> equation. When </w:t>
      </w:r>
      <w:r w:rsidRPr="001B4659">
        <w:rPr>
          <w:i/>
        </w:rPr>
        <w:t>D</w:t>
      </w:r>
      <w:r>
        <w:t xml:space="preserve"> is assumed to be the minimum radius of the sphere enclosing the antenna, the far-field distance is more than twice compared to when </w:t>
      </w:r>
      <w:r w:rsidRPr="00224CE3">
        <w:rPr>
          <w:i/>
        </w:rPr>
        <w:t>D</w:t>
      </w:r>
      <w:r>
        <w:t xml:space="preserve"> is assumed to be the minimum radius of the sphere enclosing the active region of the antenna. </w:t>
      </w:r>
    </w:p>
    <w:p w14:paraId="3FEC2B62" w14:textId="7BA09EAC" w:rsidR="00862823" w:rsidRPr="00862823" w:rsidRDefault="00862823" w:rsidP="00862823">
      <w:pPr>
        <w:pStyle w:val="LightGrid-Accent31"/>
        <w:spacing w:before="120" w:after="120"/>
        <w:ind w:left="0"/>
        <w:contextualSpacing w:val="0"/>
      </w:pPr>
      <w:r>
        <w:rPr>
          <w:b/>
        </w:rPr>
        <w:t>Proposal 1</w:t>
      </w:r>
      <w:r w:rsidRPr="00C53431">
        <w:rPr>
          <w:b/>
        </w:rPr>
        <w:t xml:space="preserve">: </w:t>
      </w:r>
      <w:r>
        <w:t xml:space="preserve">The minimum measurement distance for power measurements between a combination of TX and RX antennas is proposed as the point where the deviation between EIRP and the normalized free-space path loss exceeds 1dB. At antenna separations greater than this minimum measurement distance, the results have converged with the far-field results with a non-zero measurement distance MU. </w:t>
      </w:r>
    </w:p>
    <w:p w14:paraId="62491A0D" w14:textId="77777777" w:rsidR="00862823" w:rsidRDefault="00862823" w:rsidP="00862823">
      <w:pPr>
        <w:pStyle w:val="LightGrid-Accent31"/>
        <w:spacing w:before="120" w:after="120"/>
        <w:ind w:left="0"/>
        <w:contextualSpacing w:val="0"/>
      </w:pPr>
      <w:r>
        <w:rPr>
          <w:b/>
        </w:rPr>
        <w:t>Observation 2</w:t>
      </w:r>
      <w:r w:rsidRPr="00C53431">
        <w:rPr>
          <w:b/>
        </w:rPr>
        <w:t xml:space="preserve">: </w:t>
      </w:r>
      <w:r>
        <w:t xml:space="preserve">The minimum measurement distance for power measurements does not depend on the CBW. </w:t>
      </w:r>
    </w:p>
    <w:p w14:paraId="111A26E1" w14:textId="77777777" w:rsidR="00862823" w:rsidRDefault="00862823" w:rsidP="00862823">
      <w:pPr>
        <w:pStyle w:val="LightGrid-Accent31"/>
        <w:spacing w:after="120"/>
        <w:ind w:left="0"/>
        <w:contextualSpacing w:val="0"/>
      </w:pPr>
      <w:r w:rsidRPr="00C53431">
        <w:rPr>
          <w:b/>
        </w:rPr>
        <w:t>Observation</w:t>
      </w:r>
      <w:r>
        <w:rPr>
          <w:b/>
        </w:rPr>
        <w:t xml:space="preserve"> 3: </w:t>
      </w:r>
      <w:r>
        <w:t>The minimum measurement distance between two identical horn antennas is close to the estimated far-field distance based on the conservative 2</w:t>
      </w:r>
      <w:r w:rsidRPr="00F0780B">
        <w:rPr>
          <w:i/>
        </w:rPr>
        <w:t>D</w:t>
      </w:r>
      <w:r w:rsidRPr="00F0780B">
        <w:rPr>
          <w:vertAlign w:val="superscript"/>
        </w:rPr>
        <w:t>2</w:t>
      </w:r>
      <w:r>
        <w:t>/</w:t>
      </w:r>
      <w:r w:rsidRPr="00F0780B">
        <w:rPr>
          <w:rFonts w:ascii="Symbol" w:hAnsi="Symbol"/>
          <w:i/>
        </w:rPr>
        <w:t></w:t>
      </w:r>
      <w:r>
        <w:t xml:space="preserve"> equation when </w:t>
      </w:r>
      <w:r w:rsidRPr="007F70E4">
        <w:rPr>
          <w:i/>
        </w:rPr>
        <w:t>D</w:t>
      </w:r>
      <w:r>
        <w:t xml:space="preserve"> is assumed to be the minimum radius of the sphere enclosing the active region of the antenna. </w:t>
      </w:r>
    </w:p>
    <w:p w14:paraId="58474D97" w14:textId="77777777" w:rsidR="00862823" w:rsidRDefault="00862823" w:rsidP="00862823">
      <w:pPr>
        <w:pStyle w:val="LightGrid-Accent31"/>
        <w:spacing w:after="120"/>
        <w:ind w:left="0"/>
        <w:contextualSpacing w:val="0"/>
      </w:pPr>
      <w:r w:rsidRPr="00C53431">
        <w:rPr>
          <w:b/>
        </w:rPr>
        <w:lastRenderedPageBreak/>
        <w:t>Observation</w:t>
      </w:r>
      <w:r>
        <w:rPr>
          <w:b/>
        </w:rPr>
        <w:t xml:space="preserve"> 4: </w:t>
      </w:r>
      <w:r>
        <w:t>The minimum measurement distance between a horn antenna and an antenna array integrated on a large PCB is significantly smaller than the far-field distances for each respective antenna based on the conservative 2</w:t>
      </w:r>
      <w:r w:rsidRPr="00F0780B">
        <w:rPr>
          <w:i/>
        </w:rPr>
        <w:t>D</w:t>
      </w:r>
      <w:r w:rsidRPr="00F0780B">
        <w:rPr>
          <w:vertAlign w:val="superscript"/>
        </w:rPr>
        <w:t>2</w:t>
      </w:r>
      <w:r>
        <w:t>/</w:t>
      </w:r>
      <w:r w:rsidRPr="00F0780B">
        <w:rPr>
          <w:rFonts w:ascii="Symbol" w:hAnsi="Symbol"/>
          <w:i/>
        </w:rPr>
        <w:t></w:t>
      </w:r>
      <w:r>
        <w:t xml:space="preserve"> equation when </w:t>
      </w:r>
      <w:r w:rsidRPr="007F70E4">
        <w:rPr>
          <w:i/>
        </w:rPr>
        <w:t>D</w:t>
      </w:r>
      <w:r>
        <w:t xml:space="preserve"> is assumed to be the minimum radius of the sphere enclosing AUT/DUT.  </w:t>
      </w:r>
    </w:p>
    <w:p w14:paraId="41B003FB" w14:textId="77777777" w:rsidR="001A3A44" w:rsidRDefault="001A3A44" w:rsidP="00447A75">
      <w:pPr>
        <w:pStyle w:val="LightGrid-Accent31"/>
        <w:spacing w:before="120" w:after="120"/>
        <w:ind w:left="0"/>
        <w:contextualSpacing w:val="0"/>
      </w:pPr>
      <w:r>
        <w:rPr>
          <w:b/>
        </w:rPr>
        <w:t>Proposal 2</w:t>
      </w:r>
      <w:r w:rsidRPr="00C53431">
        <w:rPr>
          <w:b/>
        </w:rPr>
        <w:t xml:space="preserve">: </w:t>
      </w:r>
      <w:r>
        <w:t>Going forward, a variety of NR antenna implementations will be investigated using the outlined approach in proposal 1 to determine the respective minimum measurement distances. Based on the empirical minimum measurement distances for suitable baseline system RX and TX antenna combinations, a minimum range length for the baseline system will be proposed, e.g., X times the maximum of the observed minimum measurement distances, together with a measurement uncertainty for the proposed minimum range length.</w:t>
      </w:r>
    </w:p>
    <w:p w14:paraId="2944765C" w14:textId="18959E0F" w:rsidR="00447A75" w:rsidRDefault="00447A75" w:rsidP="00447A75">
      <w:pPr>
        <w:pStyle w:val="LightGrid-Accent31"/>
        <w:spacing w:before="120" w:after="120"/>
        <w:ind w:left="0"/>
        <w:contextualSpacing w:val="0"/>
      </w:pPr>
      <w:r>
        <w:rPr>
          <w:b/>
        </w:rPr>
        <w:t>Observation 5</w:t>
      </w:r>
      <w:r w:rsidRPr="00C53431">
        <w:rPr>
          <w:b/>
        </w:rPr>
        <w:t xml:space="preserve">: </w:t>
      </w:r>
      <w:r>
        <w:t xml:space="preserve">EVM performance depends on CBW and compared to EIRP measurements requires significantly higher SNR conditions. </w:t>
      </w:r>
    </w:p>
    <w:p w14:paraId="05164BFC" w14:textId="0C442227" w:rsidR="00862823" w:rsidRDefault="00FF2D4D" w:rsidP="00862823">
      <w:pPr>
        <w:spacing w:after="60"/>
      </w:pPr>
      <w:r w:rsidRPr="00F61FD1">
        <w:rPr>
          <w:b/>
        </w:rPr>
        <w:t xml:space="preserve">Observation </w:t>
      </w:r>
      <w:r>
        <w:rPr>
          <w:b/>
        </w:rPr>
        <w:t>6</w:t>
      </w:r>
      <w:r w:rsidRPr="00F61FD1">
        <w:rPr>
          <w:b/>
        </w:rPr>
        <w:t>:</w:t>
      </w:r>
      <w:r>
        <w:t xml:space="preserve"> The signal </w:t>
      </w:r>
      <w:r>
        <w:t>quality</w:t>
      </w:r>
      <w:r>
        <w:t xml:space="preserve"> results for the passive antenna array investigated show that for EVM, smaller measurement distances are acceptable to observe convergence with results in the far-field than for the power-based performance metrics.</w:t>
      </w:r>
      <w:r w:rsidR="00862823">
        <w:t xml:space="preserve"> </w:t>
      </w:r>
    </w:p>
    <w:p w14:paraId="3EA27549" w14:textId="03D3743A" w:rsidR="0087559E" w:rsidRPr="00761AED" w:rsidRDefault="0087559E" w:rsidP="003C1CA1">
      <w:pPr>
        <w:pStyle w:val="Heading1"/>
        <w:ind w:left="0" w:firstLine="0"/>
        <w:rPr>
          <w:rFonts w:cs="Arial"/>
          <w:lang w:val="en-US"/>
        </w:rPr>
      </w:pPr>
      <w:r w:rsidRPr="00761AED">
        <w:rPr>
          <w:rFonts w:cs="Arial"/>
          <w:lang w:val="en-US"/>
        </w:rPr>
        <w:t>References</w:t>
      </w:r>
    </w:p>
    <w:p w14:paraId="797A3600" w14:textId="77777777" w:rsidR="007B6733" w:rsidRPr="00EB21DE" w:rsidRDefault="007B6733" w:rsidP="007B6733">
      <w:pPr>
        <w:numPr>
          <w:ilvl w:val="0"/>
          <w:numId w:val="28"/>
        </w:numPr>
        <w:spacing w:after="0"/>
      </w:pPr>
      <w:bookmarkStart w:id="46" w:name="_Ref473660868"/>
      <w:bookmarkStart w:id="47" w:name="_Ref473660708"/>
      <w:bookmarkStart w:id="48" w:name="OLE_LINK6"/>
      <w:bookmarkStart w:id="49" w:name="OLE_LINK7"/>
      <w:r w:rsidRPr="007B6733">
        <w:t>R4-1700531 “Far Field distance determination based on power measurements”, Rohde &amp; Schwarz, 3GPP TSG-RAN WG4 Meeting #82</w:t>
      </w:r>
    </w:p>
    <w:bookmarkEnd w:id="46"/>
    <w:p w14:paraId="60769EF3" w14:textId="77777777" w:rsidR="00EB21DE" w:rsidRPr="00EB21DE" w:rsidRDefault="00EB21DE" w:rsidP="00EB21DE">
      <w:pPr>
        <w:numPr>
          <w:ilvl w:val="0"/>
          <w:numId w:val="28"/>
        </w:numPr>
        <w:spacing w:after="0"/>
      </w:pPr>
      <w:r w:rsidRPr="00EB21DE">
        <w:t>3GPP TR 38.803 V1</w:t>
      </w:r>
      <w:r w:rsidR="007B6733">
        <w:t>4.0 (2017-13</w:t>
      </w:r>
      <w:r w:rsidRPr="00EB21DE">
        <w:t>), “RF and co-existence aspects”</w:t>
      </w:r>
      <w:bookmarkEnd w:id="47"/>
    </w:p>
    <w:bookmarkEnd w:id="48"/>
    <w:bookmarkEnd w:id="49"/>
    <w:p w14:paraId="41BCC158" w14:textId="78B41A1A" w:rsidR="00EB21DE" w:rsidRDefault="002234A8" w:rsidP="00EB21DE">
      <w:pPr>
        <w:numPr>
          <w:ilvl w:val="0"/>
          <w:numId w:val="28"/>
        </w:numPr>
        <w:spacing w:after="0"/>
      </w:pPr>
      <w:r w:rsidRPr="002234A8">
        <w:t>Verizon 5G Technology Forum</w:t>
      </w:r>
      <w:r>
        <w:t xml:space="preserve">: </w:t>
      </w:r>
      <w:hyperlink r:id="rId16" w:history="1">
        <w:r w:rsidR="00BD5A25" w:rsidRPr="009B651C">
          <w:rPr>
            <w:rStyle w:val="Hyperlink"/>
          </w:rPr>
          <w:t>http://www.5gtf.org</w:t>
        </w:r>
      </w:hyperlink>
    </w:p>
    <w:p w14:paraId="01522A7C" w14:textId="464BAECF" w:rsidR="0055483C" w:rsidRPr="00A64C86" w:rsidRDefault="00D42130" w:rsidP="006B0E46">
      <w:pPr>
        <w:numPr>
          <w:ilvl w:val="0"/>
          <w:numId w:val="28"/>
        </w:numPr>
        <w:spacing w:after="0"/>
      </w:pPr>
      <w:r w:rsidRPr="00D42130">
        <w:t>Antenna Theory and Design, War</w:t>
      </w:r>
      <w:r>
        <w:t>ren L. Stutzman, Gary A. Thiele, Wiley</w:t>
      </w:r>
      <w:r w:rsidR="00EE658F">
        <w:t>, ISBN 978-0-470-57664-9</w:t>
      </w:r>
    </w:p>
    <w:sectPr w:rsidR="0055483C" w:rsidRPr="00A64C86" w:rsidSect="003838EA">
      <w:footerReference w:type="defaul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587B1" w14:textId="77777777" w:rsidR="00EC0BEC" w:rsidRDefault="00EC0BEC" w:rsidP="00371D7D">
      <w:r>
        <w:separator/>
      </w:r>
    </w:p>
  </w:endnote>
  <w:endnote w:type="continuationSeparator" w:id="0">
    <w:p w14:paraId="3C5C0964" w14:textId="77777777" w:rsidR="00EC0BEC" w:rsidRDefault="00EC0BE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Gothic">
    <w:panose1 w:val="020B0609070205080204"/>
    <w:charset w:val="80"/>
    <w:family w:val="swiss"/>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sig w:usb0="F7FFAFFF" w:usb1="E9DFFFFF" w:usb2="0000003F" w:usb3="00000000" w:csb0="003F01FF" w:csb1="00000000"/>
  </w:font>
  <w:font w:name="Consolas">
    <w:panose1 w:val="020B0609020204030204"/>
    <w:charset w:val="00"/>
    <w:family w:val="swiss"/>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imes">
    <w:panose1 w:val="02000500000000000000"/>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EA82C" w14:textId="0D329581" w:rsidR="003B6518" w:rsidRPr="000E7B1E" w:rsidRDefault="003B6518"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9A23DA">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7EB9E" w14:textId="77777777" w:rsidR="00EC0BEC" w:rsidRDefault="00EC0BEC" w:rsidP="00371D7D">
      <w:r>
        <w:separator/>
      </w:r>
    </w:p>
  </w:footnote>
  <w:footnote w:type="continuationSeparator" w:id="0">
    <w:p w14:paraId="0A2268CB" w14:textId="77777777" w:rsidR="00EC0BEC" w:rsidRDefault="00EC0BEC" w:rsidP="00371D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76DD6"/>
    <w:multiLevelType w:val="multilevel"/>
    <w:tmpl w:val="2A28CC1A"/>
    <w:styleLink w:val="1ai"/>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
    <w:nsid w:val="12102CFF"/>
    <w:multiLevelType w:val="multilevel"/>
    <w:tmpl w:val="517A1818"/>
    <w:numStyleLink w:val="RSBullets"/>
  </w:abstractNum>
  <w:abstractNum w:abstractNumId="2">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nsid w:val="24690C3C"/>
    <w:multiLevelType w:val="multilevel"/>
    <w:tmpl w:val="6C322FC6"/>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8">
    <w:nsid w:val="2574065C"/>
    <w:multiLevelType w:val="multilevel"/>
    <w:tmpl w:val="D7E4BEFA"/>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9">
    <w:nsid w:val="25B54A36"/>
    <w:multiLevelType w:val="multilevel"/>
    <w:tmpl w:val="C206F7D0"/>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4">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nsid w:val="5B0774F6"/>
    <w:multiLevelType w:val="multilevel"/>
    <w:tmpl w:val="517A1818"/>
    <w:styleLink w:val="RSBullets"/>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26">
    <w:nsid w:val="5B4C4DA0"/>
    <w:multiLevelType w:val="multilevel"/>
    <w:tmpl w:val="517A1818"/>
    <w:numStyleLink w:val="RSBullets"/>
  </w:abstractNum>
  <w:abstractNum w:abstractNumId="27">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6641E2"/>
    <w:multiLevelType w:val="hybridMultilevel"/>
    <w:tmpl w:val="6698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1C1F4F"/>
    <w:multiLevelType w:val="multilevel"/>
    <w:tmpl w:val="517A1818"/>
    <w:numStyleLink w:val="RSBullets"/>
  </w:abstractNum>
  <w:abstractNum w:abstractNumId="30">
    <w:nsid w:val="6B253232"/>
    <w:multiLevelType w:val="multilevel"/>
    <w:tmpl w:val="517A1818"/>
    <w:numStyleLink w:val="RSBullets"/>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3"/>
  </w:num>
  <w:num w:numId="14">
    <w:abstractNumId w:val="19"/>
  </w:num>
  <w:num w:numId="15">
    <w:abstractNumId w:val="27"/>
  </w:num>
  <w:num w:numId="16">
    <w:abstractNumId w:val="14"/>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3"/>
  </w:num>
  <w:num w:numId="26">
    <w:abstractNumId w:val="19"/>
  </w:num>
  <w:num w:numId="27">
    <w:abstractNumId w:val="21"/>
  </w:num>
  <w:num w:numId="28">
    <w:abstractNumId w:val="4"/>
  </w:num>
  <w:num w:numId="29">
    <w:abstractNumId w:val="28"/>
  </w:num>
  <w:num w:numId="30">
    <w:abstractNumId w:val="3"/>
  </w:num>
  <w:num w:numId="31">
    <w:abstractNumId w:val="0"/>
  </w:num>
  <w:num w:numId="32">
    <w:abstractNumId w:val="8"/>
  </w:num>
  <w:num w:numId="33">
    <w:abstractNumId w:val="12"/>
  </w:num>
  <w:num w:numId="34">
    <w:abstractNumId w:val="7"/>
  </w:num>
  <w:num w:numId="35">
    <w:abstractNumId w:val="24"/>
  </w:num>
  <w:num w:numId="36">
    <w:abstractNumId w:val="23"/>
  </w:num>
  <w:num w:numId="37">
    <w:abstractNumId w:val="25"/>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6"/>
  </w:num>
  <w:num w:numId="43">
    <w:abstractNumId w:val="29"/>
  </w:num>
  <w:num w:numId="44">
    <w:abstractNumId w:val="9"/>
  </w:num>
  <w:num w:numId="45">
    <w:abstractNumId w:val="8"/>
    <w:lvlOverride w:ilvl="0">
      <w:startOverride w:val="3"/>
    </w:lvlOverride>
    <w:lvlOverride w:ilvl="1">
      <w:startOverride w:val="2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1"/>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71F7"/>
    <w:rsid w:val="00007B06"/>
    <w:rsid w:val="00011DA7"/>
    <w:rsid w:val="00011DE0"/>
    <w:rsid w:val="00014639"/>
    <w:rsid w:val="00015C1A"/>
    <w:rsid w:val="0001777B"/>
    <w:rsid w:val="000200E1"/>
    <w:rsid w:val="00020F4A"/>
    <w:rsid w:val="00021748"/>
    <w:rsid w:val="00021A1A"/>
    <w:rsid w:val="000222AA"/>
    <w:rsid w:val="0002461A"/>
    <w:rsid w:val="00025D21"/>
    <w:rsid w:val="000304B0"/>
    <w:rsid w:val="00030EFF"/>
    <w:rsid w:val="0003325D"/>
    <w:rsid w:val="00036082"/>
    <w:rsid w:val="00044187"/>
    <w:rsid w:val="0004547C"/>
    <w:rsid w:val="000471AB"/>
    <w:rsid w:val="00047428"/>
    <w:rsid w:val="000478B4"/>
    <w:rsid w:val="00047D05"/>
    <w:rsid w:val="00047E75"/>
    <w:rsid w:val="00052C48"/>
    <w:rsid w:val="00060E1A"/>
    <w:rsid w:val="0006221F"/>
    <w:rsid w:val="00063236"/>
    <w:rsid w:val="00066722"/>
    <w:rsid w:val="00075135"/>
    <w:rsid w:val="000762B7"/>
    <w:rsid w:val="000814E4"/>
    <w:rsid w:val="00081C35"/>
    <w:rsid w:val="000828B5"/>
    <w:rsid w:val="00082A5B"/>
    <w:rsid w:val="00084483"/>
    <w:rsid w:val="0008543D"/>
    <w:rsid w:val="00092C97"/>
    <w:rsid w:val="0009378C"/>
    <w:rsid w:val="00093DCE"/>
    <w:rsid w:val="00095A56"/>
    <w:rsid w:val="000A0514"/>
    <w:rsid w:val="000A16C1"/>
    <w:rsid w:val="000A228C"/>
    <w:rsid w:val="000A262C"/>
    <w:rsid w:val="000A3D22"/>
    <w:rsid w:val="000A6628"/>
    <w:rsid w:val="000B0F54"/>
    <w:rsid w:val="000B17B9"/>
    <w:rsid w:val="000B3739"/>
    <w:rsid w:val="000B663A"/>
    <w:rsid w:val="000B7FC7"/>
    <w:rsid w:val="000C194F"/>
    <w:rsid w:val="000C2BDD"/>
    <w:rsid w:val="000C364D"/>
    <w:rsid w:val="000C50A9"/>
    <w:rsid w:val="000C5758"/>
    <w:rsid w:val="000C7078"/>
    <w:rsid w:val="000C7318"/>
    <w:rsid w:val="000C7565"/>
    <w:rsid w:val="000D0908"/>
    <w:rsid w:val="000D0E8E"/>
    <w:rsid w:val="000D0EAF"/>
    <w:rsid w:val="000D451C"/>
    <w:rsid w:val="000D79F1"/>
    <w:rsid w:val="000E00AB"/>
    <w:rsid w:val="000E185F"/>
    <w:rsid w:val="000E6DCC"/>
    <w:rsid w:val="000E75B0"/>
    <w:rsid w:val="000E7B1E"/>
    <w:rsid w:val="000F08D8"/>
    <w:rsid w:val="000F4AFC"/>
    <w:rsid w:val="000F69F6"/>
    <w:rsid w:val="00100D39"/>
    <w:rsid w:val="0010446A"/>
    <w:rsid w:val="0010792C"/>
    <w:rsid w:val="00110B13"/>
    <w:rsid w:val="001114C1"/>
    <w:rsid w:val="00112164"/>
    <w:rsid w:val="001137DA"/>
    <w:rsid w:val="0011436A"/>
    <w:rsid w:val="001147B0"/>
    <w:rsid w:val="00114995"/>
    <w:rsid w:val="001162D1"/>
    <w:rsid w:val="00116DFF"/>
    <w:rsid w:val="00117F9C"/>
    <w:rsid w:val="001210DE"/>
    <w:rsid w:val="00126CE6"/>
    <w:rsid w:val="00132DBE"/>
    <w:rsid w:val="001339FF"/>
    <w:rsid w:val="00151E5E"/>
    <w:rsid w:val="001530C0"/>
    <w:rsid w:val="001553DE"/>
    <w:rsid w:val="0015682A"/>
    <w:rsid w:val="0015692F"/>
    <w:rsid w:val="001572BB"/>
    <w:rsid w:val="001614B3"/>
    <w:rsid w:val="0016379A"/>
    <w:rsid w:val="00164040"/>
    <w:rsid w:val="00167CAD"/>
    <w:rsid w:val="00167FB4"/>
    <w:rsid w:val="0017166B"/>
    <w:rsid w:val="0017275D"/>
    <w:rsid w:val="00172D17"/>
    <w:rsid w:val="00174ED5"/>
    <w:rsid w:val="00174F2E"/>
    <w:rsid w:val="00175EF7"/>
    <w:rsid w:val="00176658"/>
    <w:rsid w:val="00176791"/>
    <w:rsid w:val="00180494"/>
    <w:rsid w:val="00180C99"/>
    <w:rsid w:val="00180E4B"/>
    <w:rsid w:val="001810A2"/>
    <w:rsid w:val="001815BF"/>
    <w:rsid w:val="00181DC2"/>
    <w:rsid w:val="00183A09"/>
    <w:rsid w:val="00193A32"/>
    <w:rsid w:val="00196744"/>
    <w:rsid w:val="001A042A"/>
    <w:rsid w:val="001A2E0D"/>
    <w:rsid w:val="001A3A44"/>
    <w:rsid w:val="001A4D54"/>
    <w:rsid w:val="001B0742"/>
    <w:rsid w:val="001B2191"/>
    <w:rsid w:val="001B4659"/>
    <w:rsid w:val="001B73E4"/>
    <w:rsid w:val="001C0EA6"/>
    <w:rsid w:val="001C1D01"/>
    <w:rsid w:val="001C4E17"/>
    <w:rsid w:val="001C6A9C"/>
    <w:rsid w:val="001D0775"/>
    <w:rsid w:val="001D1D1A"/>
    <w:rsid w:val="001D1D8E"/>
    <w:rsid w:val="001D27CE"/>
    <w:rsid w:val="001D5A32"/>
    <w:rsid w:val="001E0A0B"/>
    <w:rsid w:val="001E14B2"/>
    <w:rsid w:val="001E190C"/>
    <w:rsid w:val="001E257F"/>
    <w:rsid w:val="001E540B"/>
    <w:rsid w:val="001E5776"/>
    <w:rsid w:val="001E73BE"/>
    <w:rsid w:val="001E7B76"/>
    <w:rsid w:val="001E7CD5"/>
    <w:rsid w:val="001F0673"/>
    <w:rsid w:val="001F4112"/>
    <w:rsid w:val="001F5452"/>
    <w:rsid w:val="001F6CC0"/>
    <w:rsid w:val="001F70AE"/>
    <w:rsid w:val="001F76C0"/>
    <w:rsid w:val="001F7A10"/>
    <w:rsid w:val="00201D7E"/>
    <w:rsid w:val="0020308A"/>
    <w:rsid w:val="0020643B"/>
    <w:rsid w:val="00207948"/>
    <w:rsid w:val="002101B8"/>
    <w:rsid w:val="00210BB9"/>
    <w:rsid w:val="002119D0"/>
    <w:rsid w:val="00211B0D"/>
    <w:rsid w:val="00211C2E"/>
    <w:rsid w:val="00213386"/>
    <w:rsid w:val="00213FDD"/>
    <w:rsid w:val="00215554"/>
    <w:rsid w:val="00216986"/>
    <w:rsid w:val="00220316"/>
    <w:rsid w:val="0022150D"/>
    <w:rsid w:val="002225C4"/>
    <w:rsid w:val="002234A8"/>
    <w:rsid w:val="00224203"/>
    <w:rsid w:val="002245D6"/>
    <w:rsid w:val="00224CE3"/>
    <w:rsid w:val="00225FC8"/>
    <w:rsid w:val="002265E1"/>
    <w:rsid w:val="00226E95"/>
    <w:rsid w:val="0023375F"/>
    <w:rsid w:val="00234DAE"/>
    <w:rsid w:val="00235813"/>
    <w:rsid w:val="00237EE7"/>
    <w:rsid w:val="00240D2A"/>
    <w:rsid w:val="002415D9"/>
    <w:rsid w:val="00242A1D"/>
    <w:rsid w:val="0024300F"/>
    <w:rsid w:val="0024490F"/>
    <w:rsid w:val="002449DE"/>
    <w:rsid w:val="0024790C"/>
    <w:rsid w:val="0025085A"/>
    <w:rsid w:val="00251FDB"/>
    <w:rsid w:val="00252AE0"/>
    <w:rsid w:val="002536E4"/>
    <w:rsid w:val="0025420E"/>
    <w:rsid w:val="002548E2"/>
    <w:rsid w:val="00255A8A"/>
    <w:rsid w:val="0026652B"/>
    <w:rsid w:val="002671A3"/>
    <w:rsid w:val="002674A8"/>
    <w:rsid w:val="002759B6"/>
    <w:rsid w:val="00276F00"/>
    <w:rsid w:val="0028094C"/>
    <w:rsid w:val="00281FB8"/>
    <w:rsid w:val="00282191"/>
    <w:rsid w:val="00282308"/>
    <w:rsid w:val="00283AEE"/>
    <w:rsid w:val="00284170"/>
    <w:rsid w:val="00285023"/>
    <w:rsid w:val="00285386"/>
    <w:rsid w:val="00286031"/>
    <w:rsid w:val="00287444"/>
    <w:rsid w:val="002904C9"/>
    <w:rsid w:val="00290859"/>
    <w:rsid w:val="002947A5"/>
    <w:rsid w:val="00296283"/>
    <w:rsid w:val="002965D4"/>
    <w:rsid w:val="00296747"/>
    <w:rsid w:val="002971B6"/>
    <w:rsid w:val="00297831"/>
    <w:rsid w:val="002A02DF"/>
    <w:rsid w:val="002A0FCC"/>
    <w:rsid w:val="002A134F"/>
    <w:rsid w:val="002A5049"/>
    <w:rsid w:val="002B111A"/>
    <w:rsid w:val="002B5708"/>
    <w:rsid w:val="002B5F65"/>
    <w:rsid w:val="002B7900"/>
    <w:rsid w:val="002C48E9"/>
    <w:rsid w:val="002C5580"/>
    <w:rsid w:val="002C75A4"/>
    <w:rsid w:val="002D3903"/>
    <w:rsid w:val="002D394E"/>
    <w:rsid w:val="002D5691"/>
    <w:rsid w:val="002D6BEE"/>
    <w:rsid w:val="002E0D1B"/>
    <w:rsid w:val="002E1075"/>
    <w:rsid w:val="002E3CF0"/>
    <w:rsid w:val="002E434E"/>
    <w:rsid w:val="002E4AF0"/>
    <w:rsid w:val="002E5080"/>
    <w:rsid w:val="002E74E5"/>
    <w:rsid w:val="002F1A84"/>
    <w:rsid w:val="002F1BFA"/>
    <w:rsid w:val="002F26C4"/>
    <w:rsid w:val="002F6CC0"/>
    <w:rsid w:val="00305C89"/>
    <w:rsid w:val="00305D94"/>
    <w:rsid w:val="00306245"/>
    <w:rsid w:val="003112E8"/>
    <w:rsid w:val="0031299F"/>
    <w:rsid w:val="0031309D"/>
    <w:rsid w:val="00315F9F"/>
    <w:rsid w:val="00316376"/>
    <w:rsid w:val="00317DD0"/>
    <w:rsid w:val="003200D8"/>
    <w:rsid w:val="00321617"/>
    <w:rsid w:val="0032221C"/>
    <w:rsid w:val="0032380C"/>
    <w:rsid w:val="00323DC4"/>
    <w:rsid w:val="0032496A"/>
    <w:rsid w:val="0032672D"/>
    <w:rsid w:val="00326CFE"/>
    <w:rsid w:val="00327DCA"/>
    <w:rsid w:val="003300C3"/>
    <w:rsid w:val="003321C2"/>
    <w:rsid w:val="00332D69"/>
    <w:rsid w:val="00334F04"/>
    <w:rsid w:val="00337DA7"/>
    <w:rsid w:val="003400D0"/>
    <w:rsid w:val="003413AD"/>
    <w:rsid w:val="0034240B"/>
    <w:rsid w:val="003434B3"/>
    <w:rsid w:val="00344B2B"/>
    <w:rsid w:val="00355E22"/>
    <w:rsid w:val="0036038D"/>
    <w:rsid w:val="003607C5"/>
    <w:rsid w:val="003608E0"/>
    <w:rsid w:val="00360A3C"/>
    <w:rsid w:val="00361248"/>
    <w:rsid w:val="0036413A"/>
    <w:rsid w:val="00365FE3"/>
    <w:rsid w:val="003660C7"/>
    <w:rsid w:val="003664A2"/>
    <w:rsid w:val="00367E6D"/>
    <w:rsid w:val="00370C1E"/>
    <w:rsid w:val="00371D7D"/>
    <w:rsid w:val="00371FFF"/>
    <w:rsid w:val="003722DF"/>
    <w:rsid w:val="00372474"/>
    <w:rsid w:val="003728C6"/>
    <w:rsid w:val="00372DAC"/>
    <w:rsid w:val="003812CA"/>
    <w:rsid w:val="003838EA"/>
    <w:rsid w:val="00384B70"/>
    <w:rsid w:val="0038530F"/>
    <w:rsid w:val="0038590F"/>
    <w:rsid w:val="0038758A"/>
    <w:rsid w:val="00392F10"/>
    <w:rsid w:val="003A145C"/>
    <w:rsid w:val="003A16D1"/>
    <w:rsid w:val="003A1D27"/>
    <w:rsid w:val="003A209E"/>
    <w:rsid w:val="003A3D24"/>
    <w:rsid w:val="003A575F"/>
    <w:rsid w:val="003A7B9B"/>
    <w:rsid w:val="003B0EF9"/>
    <w:rsid w:val="003B1405"/>
    <w:rsid w:val="003B1E3D"/>
    <w:rsid w:val="003B28DC"/>
    <w:rsid w:val="003B5223"/>
    <w:rsid w:val="003B6518"/>
    <w:rsid w:val="003B7288"/>
    <w:rsid w:val="003C043A"/>
    <w:rsid w:val="003C1CA1"/>
    <w:rsid w:val="003C4BD5"/>
    <w:rsid w:val="003C4DDA"/>
    <w:rsid w:val="003C5B3F"/>
    <w:rsid w:val="003D1434"/>
    <w:rsid w:val="003D51E6"/>
    <w:rsid w:val="003D602B"/>
    <w:rsid w:val="003D686D"/>
    <w:rsid w:val="003D6DB8"/>
    <w:rsid w:val="003D7784"/>
    <w:rsid w:val="003D7B2C"/>
    <w:rsid w:val="003E0F83"/>
    <w:rsid w:val="003E12B0"/>
    <w:rsid w:val="003E2565"/>
    <w:rsid w:val="003E5779"/>
    <w:rsid w:val="003E5E1C"/>
    <w:rsid w:val="003F0E6E"/>
    <w:rsid w:val="003F1A78"/>
    <w:rsid w:val="004033E9"/>
    <w:rsid w:val="00411591"/>
    <w:rsid w:val="004137F2"/>
    <w:rsid w:val="004149E9"/>
    <w:rsid w:val="0041766D"/>
    <w:rsid w:val="00420D58"/>
    <w:rsid w:val="0042142F"/>
    <w:rsid w:val="00423201"/>
    <w:rsid w:val="00423BF7"/>
    <w:rsid w:val="0042590B"/>
    <w:rsid w:val="0043036D"/>
    <w:rsid w:val="004324FB"/>
    <w:rsid w:val="004325A5"/>
    <w:rsid w:val="00433668"/>
    <w:rsid w:val="004340EB"/>
    <w:rsid w:val="00434839"/>
    <w:rsid w:val="004372AD"/>
    <w:rsid w:val="00442027"/>
    <w:rsid w:val="00445FD4"/>
    <w:rsid w:val="00447A75"/>
    <w:rsid w:val="00451093"/>
    <w:rsid w:val="00452359"/>
    <w:rsid w:val="00455988"/>
    <w:rsid w:val="00460804"/>
    <w:rsid w:val="004614C5"/>
    <w:rsid w:val="0046181B"/>
    <w:rsid w:val="0046280F"/>
    <w:rsid w:val="004641CE"/>
    <w:rsid w:val="00465DA7"/>
    <w:rsid w:val="0046755F"/>
    <w:rsid w:val="00470182"/>
    <w:rsid w:val="0047207A"/>
    <w:rsid w:val="00472C5E"/>
    <w:rsid w:val="00474149"/>
    <w:rsid w:val="00475793"/>
    <w:rsid w:val="00477362"/>
    <w:rsid w:val="00481B3C"/>
    <w:rsid w:val="00484404"/>
    <w:rsid w:val="004858E1"/>
    <w:rsid w:val="00486721"/>
    <w:rsid w:val="0048673D"/>
    <w:rsid w:val="00487FC3"/>
    <w:rsid w:val="00492977"/>
    <w:rsid w:val="0049310F"/>
    <w:rsid w:val="0049394D"/>
    <w:rsid w:val="00493E67"/>
    <w:rsid w:val="00493FA6"/>
    <w:rsid w:val="004A04A5"/>
    <w:rsid w:val="004A2F58"/>
    <w:rsid w:val="004A3D93"/>
    <w:rsid w:val="004A5815"/>
    <w:rsid w:val="004A60F7"/>
    <w:rsid w:val="004A7956"/>
    <w:rsid w:val="004A79DF"/>
    <w:rsid w:val="004A7FE4"/>
    <w:rsid w:val="004B0EE9"/>
    <w:rsid w:val="004B14C8"/>
    <w:rsid w:val="004B1AF0"/>
    <w:rsid w:val="004C0EA3"/>
    <w:rsid w:val="004C3B3E"/>
    <w:rsid w:val="004C3D3A"/>
    <w:rsid w:val="004C6EB0"/>
    <w:rsid w:val="004C76EE"/>
    <w:rsid w:val="004D02A9"/>
    <w:rsid w:val="004D2DCF"/>
    <w:rsid w:val="004D359F"/>
    <w:rsid w:val="004D5043"/>
    <w:rsid w:val="004D74F3"/>
    <w:rsid w:val="004E2925"/>
    <w:rsid w:val="004E2A9A"/>
    <w:rsid w:val="004E352C"/>
    <w:rsid w:val="004E3616"/>
    <w:rsid w:val="004E3BCC"/>
    <w:rsid w:val="004E4907"/>
    <w:rsid w:val="004F17EE"/>
    <w:rsid w:val="004F27A7"/>
    <w:rsid w:val="004F36A7"/>
    <w:rsid w:val="004F4D21"/>
    <w:rsid w:val="004F593F"/>
    <w:rsid w:val="004F697D"/>
    <w:rsid w:val="00502740"/>
    <w:rsid w:val="00502B4D"/>
    <w:rsid w:val="0050418B"/>
    <w:rsid w:val="00505B23"/>
    <w:rsid w:val="00510F85"/>
    <w:rsid w:val="00511260"/>
    <w:rsid w:val="00514970"/>
    <w:rsid w:val="00516D9C"/>
    <w:rsid w:val="00517CE2"/>
    <w:rsid w:val="00517DEB"/>
    <w:rsid w:val="005208AB"/>
    <w:rsid w:val="00521C12"/>
    <w:rsid w:val="0052278C"/>
    <w:rsid w:val="005242EF"/>
    <w:rsid w:val="005243AA"/>
    <w:rsid w:val="005247E8"/>
    <w:rsid w:val="0052481A"/>
    <w:rsid w:val="00524CE0"/>
    <w:rsid w:val="00525441"/>
    <w:rsid w:val="00533FBD"/>
    <w:rsid w:val="00534096"/>
    <w:rsid w:val="005346EC"/>
    <w:rsid w:val="005356CB"/>
    <w:rsid w:val="00537AA4"/>
    <w:rsid w:val="00542862"/>
    <w:rsid w:val="00543F54"/>
    <w:rsid w:val="00544168"/>
    <w:rsid w:val="005466D7"/>
    <w:rsid w:val="00547304"/>
    <w:rsid w:val="00551E7D"/>
    <w:rsid w:val="00552E60"/>
    <w:rsid w:val="005535D7"/>
    <w:rsid w:val="0055483C"/>
    <w:rsid w:val="00557539"/>
    <w:rsid w:val="00564786"/>
    <w:rsid w:val="005655D8"/>
    <w:rsid w:val="00565E03"/>
    <w:rsid w:val="00566B4A"/>
    <w:rsid w:val="00570805"/>
    <w:rsid w:val="00571AAB"/>
    <w:rsid w:val="00574831"/>
    <w:rsid w:val="00582058"/>
    <w:rsid w:val="00583905"/>
    <w:rsid w:val="00586465"/>
    <w:rsid w:val="00594B54"/>
    <w:rsid w:val="00594F50"/>
    <w:rsid w:val="0059624B"/>
    <w:rsid w:val="005A04AB"/>
    <w:rsid w:val="005A2CA1"/>
    <w:rsid w:val="005A319B"/>
    <w:rsid w:val="005B4207"/>
    <w:rsid w:val="005B71F0"/>
    <w:rsid w:val="005C0DD8"/>
    <w:rsid w:val="005C517E"/>
    <w:rsid w:val="005C5210"/>
    <w:rsid w:val="005D2108"/>
    <w:rsid w:val="005D21DE"/>
    <w:rsid w:val="005D278E"/>
    <w:rsid w:val="005D2A6C"/>
    <w:rsid w:val="005D37FD"/>
    <w:rsid w:val="005D3C2A"/>
    <w:rsid w:val="005D4744"/>
    <w:rsid w:val="005D4B7F"/>
    <w:rsid w:val="005D5D6C"/>
    <w:rsid w:val="005D5F80"/>
    <w:rsid w:val="005E0989"/>
    <w:rsid w:val="005E59B9"/>
    <w:rsid w:val="005E6DB3"/>
    <w:rsid w:val="005F054B"/>
    <w:rsid w:val="005F1B0E"/>
    <w:rsid w:val="005F2CC8"/>
    <w:rsid w:val="005F2E71"/>
    <w:rsid w:val="005F2EDB"/>
    <w:rsid w:val="0060326E"/>
    <w:rsid w:val="00605E3D"/>
    <w:rsid w:val="00607A72"/>
    <w:rsid w:val="00607E25"/>
    <w:rsid w:val="0061069A"/>
    <w:rsid w:val="00611A7F"/>
    <w:rsid w:val="00612270"/>
    <w:rsid w:val="00616C91"/>
    <w:rsid w:val="00617172"/>
    <w:rsid w:val="00617926"/>
    <w:rsid w:val="00621319"/>
    <w:rsid w:val="00626288"/>
    <w:rsid w:val="00627053"/>
    <w:rsid w:val="00627755"/>
    <w:rsid w:val="00630334"/>
    <w:rsid w:val="0063216E"/>
    <w:rsid w:val="0063395B"/>
    <w:rsid w:val="00633E4E"/>
    <w:rsid w:val="00634B17"/>
    <w:rsid w:val="00635940"/>
    <w:rsid w:val="00640E01"/>
    <w:rsid w:val="00641EC6"/>
    <w:rsid w:val="00645237"/>
    <w:rsid w:val="006466C9"/>
    <w:rsid w:val="00650B57"/>
    <w:rsid w:val="0066196E"/>
    <w:rsid w:val="00664F1A"/>
    <w:rsid w:val="0066648D"/>
    <w:rsid w:val="00667A9C"/>
    <w:rsid w:val="00671157"/>
    <w:rsid w:val="00671AA3"/>
    <w:rsid w:val="00674276"/>
    <w:rsid w:val="00674D96"/>
    <w:rsid w:val="00675624"/>
    <w:rsid w:val="006805ED"/>
    <w:rsid w:val="00680FDD"/>
    <w:rsid w:val="00682781"/>
    <w:rsid w:val="0068305A"/>
    <w:rsid w:val="00683E9D"/>
    <w:rsid w:val="006902B0"/>
    <w:rsid w:val="00690B06"/>
    <w:rsid w:val="00690CC6"/>
    <w:rsid w:val="00692F61"/>
    <w:rsid w:val="00693AEE"/>
    <w:rsid w:val="00695240"/>
    <w:rsid w:val="00695DD5"/>
    <w:rsid w:val="006A00E4"/>
    <w:rsid w:val="006A0B58"/>
    <w:rsid w:val="006A0D0C"/>
    <w:rsid w:val="006A14A4"/>
    <w:rsid w:val="006A1F8E"/>
    <w:rsid w:val="006A408E"/>
    <w:rsid w:val="006A5DB3"/>
    <w:rsid w:val="006A6F49"/>
    <w:rsid w:val="006A7586"/>
    <w:rsid w:val="006A7894"/>
    <w:rsid w:val="006B0E46"/>
    <w:rsid w:val="006B508B"/>
    <w:rsid w:val="006B7575"/>
    <w:rsid w:val="006C049B"/>
    <w:rsid w:val="006C1445"/>
    <w:rsid w:val="006C31AF"/>
    <w:rsid w:val="006C60BB"/>
    <w:rsid w:val="006C6ACE"/>
    <w:rsid w:val="006C74FF"/>
    <w:rsid w:val="006D20D1"/>
    <w:rsid w:val="006D4EB2"/>
    <w:rsid w:val="006E1A7C"/>
    <w:rsid w:val="006E1D64"/>
    <w:rsid w:val="006E4F64"/>
    <w:rsid w:val="006E5BCE"/>
    <w:rsid w:val="006E6577"/>
    <w:rsid w:val="006E7C54"/>
    <w:rsid w:val="006F0168"/>
    <w:rsid w:val="006F15AB"/>
    <w:rsid w:val="006F1D3A"/>
    <w:rsid w:val="006F2C16"/>
    <w:rsid w:val="006F35D5"/>
    <w:rsid w:val="006F40C3"/>
    <w:rsid w:val="006F4D66"/>
    <w:rsid w:val="006F4FFD"/>
    <w:rsid w:val="006F563A"/>
    <w:rsid w:val="006F6E44"/>
    <w:rsid w:val="006F7C37"/>
    <w:rsid w:val="0070104D"/>
    <w:rsid w:val="0070203D"/>
    <w:rsid w:val="00703D28"/>
    <w:rsid w:val="00706CB9"/>
    <w:rsid w:val="00707FFC"/>
    <w:rsid w:val="00710761"/>
    <w:rsid w:val="007115E1"/>
    <w:rsid w:val="00712BF6"/>
    <w:rsid w:val="007138CB"/>
    <w:rsid w:val="007174F8"/>
    <w:rsid w:val="00720003"/>
    <w:rsid w:val="00720FB7"/>
    <w:rsid w:val="00721D4D"/>
    <w:rsid w:val="007246E4"/>
    <w:rsid w:val="00731B27"/>
    <w:rsid w:val="00733D87"/>
    <w:rsid w:val="0073512B"/>
    <w:rsid w:val="00735854"/>
    <w:rsid w:val="00735D1F"/>
    <w:rsid w:val="00737D2E"/>
    <w:rsid w:val="00744D61"/>
    <w:rsid w:val="007466CF"/>
    <w:rsid w:val="007468D9"/>
    <w:rsid w:val="00746B62"/>
    <w:rsid w:val="007477D2"/>
    <w:rsid w:val="00747FFE"/>
    <w:rsid w:val="007510C4"/>
    <w:rsid w:val="007516E1"/>
    <w:rsid w:val="00757245"/>
    <w:rsid w:val="00761AED"/>
    <w:rsid w:val="00761B3E"/>
    <w:rsid w:val="00765F55"/>
    <w:rsid w:val="0076773C"/>
    <w:rsid w:val="007706D0"/>
    <w:rsid w:val="00773A08"/>
    <w:rsid w:val="00773BDA"/>
    <w:rsid w:val="00773C96"/>
    <w:rsid w:val="00773DCA"/>
    <w:rsid w:val="0077600D"/>
    <w:rsid w:val="00776D6B"/>
    <w:rsid w:val="007778F9"/>
    <w:rsid w:val="007842C7"/>
    <w:rsid w:val="00785992"/>
    <w:rsid w:val="00790F4D"/>
    <w:rsid w:val="007927C1"/>
    <w:rsid w:val="00793EA4"/>
    <w:rsid w:val="007944C3"/>
    <w:rsid w:val="00797969"/>
    <w:rsid w:val="007A422E"/>
    <w:rsid w:val="007A7270"/>
    <w:rsid w:val="007B0569"/>
    <w:rsid w:val="007B36E6"/>
    <w:rsid w:val="007B6733"/>
    <w:rsid w:val="007B6ADB"/>
    <w:rsid w:val="007C0E2A"/>
    <w:rsid w:val="007C221F"/>
    <w:rsid w:val="007C267C"/>
    <w:rsid w:val="007C3210"/>
    <w:rsid w:val="007C7AEC"/>
    <w:rsid w:val="007D00CB"/>
    <w:rsid w:val="007D15F5"/>
    <w:rsid w:val="007D179B"/>
    <w:rsid w:val="007D35D4"/>
    <w:rsid w:val="007D632A"/>
    <w:rsid w:val="007D7C41"/>
    <w:rsid w:val="007E144D"/>
    <w:rsid w:val="007E188A"/>
    <w:rsid w:val="007E1A21"/>
    <w:rsid w:val="007E47C9"/>
    <w:rsid w:val="007E542F"/>
    <w:rsid w:val="007E5EC7"/>
    <w:rsid w:val="007E74D3"/>
    <w:rsid w:val="007E75B3"/>
    <w:rsid w:val="007F63B8"/>
    <w:rsid w:val="007F70E4"/>
    <w:rsid w:val="00802A02"/>
    <w:rsid w:val="00802F82"/>
    <w:rsid w:val="00803ADC"/>
    <w:rsid w:val="00803D35"/>
    <w:rsid w:val="008064E5"/>
    <w:rsid w:val="00810518"/>
    <w:rsid w:val="00811A7C"/>
    <w:rsid w:val="00812E39"/>
    <w:rsid w:val="00814716"/>
    <w:rsid w:val="00815718"/>
    <w:rsid w:val="008211B6"/>
    <w:rsid w:val="008213E2"/>
    <w:rsid w:val="008222DF"/>
    <w:rsid w:val="00825E45"/>
    <w:rsid w:val="00830CD4"/>
    <w:rsid w:val="0083554F"/>
    <w:rsid w:val="00836315"/>
    <w:rsid w:val="00837DB8"/>
    <w:rsid w:val="00844428"/>
    <w:rsid w:val="00846CBA"/>
    <w:rsid w:val="00857B3F"/>
    <w:rsid w:val="00860492"/>
    <w:rsid w:val="00861EA4"/>
    <w:rsid w:val="0086240D"/>
    <w:rsid w:val="00862823"/>
    <w:rsid w:val="00863700"/>
    <w:rsid w:val="0086567A"/>
    <w:rsid w:val="00865D16"/>
    <w:rsid w:val="00865EA5"/>
    <w:rsid w:val="00867C2A"/>
    <w:rsid w:val="00870546"/>
    <w:rsid w:val="00870C53"/>
    <w:rsid w:val="00871F58"/>
    <w:rsid w:val="00872FCD"/>
    <w:rsid w:val="008731C9"/>
    <w:rsid w:val="00873911"/>
    <w:rsid w:val="00874294"/>
    <w:rsid w:val="00875139"/>
    <w:rsid w:val="008754A7"/>
    <w:rsid w:val="0087559E"/>
    <w:rsid w:val="008919FA"/>
    <w:rsid w:val="00894205"/>
    <w:rsid w:val="00894735"/>
    <w:rsid w:val="008948CA"/>
    <w:rsid w:val="008966F6"/>
    <w:rsid w:val="008975CE"/>
    <w:rsid w:val="008A4F4D"/>
    <w:rsid w:val="008A5259"/>
    <w:rsid w:val="008A70F1"/>
    <w:rsid w:val="008B3E44"/>
    <w:rsid w:val="008B4257"/>
    <w:rsid w:val="008B7827"/>
    <w:rsid w:val="008C34C6"/>
    <w:rsid w:val="008C6FCF"/>
    <w:rsid w:val="008C77C6"/>
    <w:rsid w:val="008D0A86"/>
    <w:rsid w:val="008D6EF1"/>
    <w:rsid w:val="008D797C"/>
    <w:rsid w:val="008D7BA0"/>
    <w:rsid w:val="008E0FC4"/>
    <w:rsid w:val="008E1A2B"/>
    <w:rsid w:val="008E1D73"/>
    <w:rsid w:val="008E27E2"/>
    <w:rsid w:val="008E5CC2"/>
    <w:rsid w:val="008E694E"/>
    <w:rsid w:val="008F28BE"/>
    <w:rsid w:val="008F3E4A"/>
    <w:rsid w:val="008F49C2"/>
    <w:rsid w:val="008F4F09"/>
    <w:rsid w:val="008F514D"/>
    <w:rsid w:val="008F6239"/>
    <w:rsid w:val="008F6BB4"/>
    <w:rsid w:val="009027FD"/>
    <w:rsid w:val="00902E0B"/>
    <w:rsid w:val="0090579F"/>
    <w:rsid w:val="00906284"/>
    <w:rsid w:val="00913F96"/>
    <w:rsid w:val="00914141"/>
    <w:rsid w:val="00914261"/>
    <w:rsid w:val="00916784"/>
    <w:rsid w:val="00916934"/>
    <w:rsid w:val="00923638"/>
    <w:rsid w:val="009247D4"/>
    <w:rsid w:val="00930456"/>
    <w:rsid w:val="00930B0F"/>
    <w:rsid w:val="00931A88"/>
    <w:rsid w:val="00933103"/>
    <w:rsid w:val="00933A16"/>
    <w:rsid w:val="00933C7C"/>
    <w:rsid w:val="00933F3F"/>
    <w:rsid w:val="00937DE4"/>
    <w:rsid w:val="009420AE"/>
    <w:rsid w:val="00942148"/>
    <w:rsid w:val="009424D4"/>
    <w:rsid w:val="00943082"/>
    <w:rsid w:val="00944D07"/>
    <w:rsid w:val="00944E1A"/>
    <w:rsid w:val="00946BBC"/>
    <w:rsid w:val="00947FC9"/>
    <w:rsid w:val="00950962"/>
    <w:rsid w:val="00952B8A"/>
    <w:rsid w:val="0095468A"/>
    <w:rsid w:val="00954D22"/>
    <w:rsid w:val="00962E59"/>
    <w:rsid w:val="009637D2"/>
    <w:rsid w:val="0096550B"/>
    <w:rsid w:val="00965D58"/>
    <w:rsid w:val="00966E9B"/>
    <w:rsid w:val="00967CF3"/>
    <w:rsid w:val="00973ED6"/>
    <w:rsid w:val="009750F0"/>
    <w:rsid w:val="0097543A"/>
    <w:rsid w:val="00975F20"/>
    <w:rsid w:val="00976B03"/>
    <w:rsid w:val="00984C8B"/>
    <w:rsid w:val="009863CE"/>
    <w:rsid w:val="00987167"/>
    <w:rsid w:val="00987C1F"/>
    <w:rsid w:val="009926B6"/>
    <w:rsid w:val="0099496E"/>
    <w:rsid w:val="009953D9"/>
    <w:rsid w:val="00996BFF"/>
    <w:rsid w:val="00996FF4"/>
    <w:rsid w:val="00997DF4"/>
    <w:rsid w:val="009A1270"/>
    <w:rsid w:val="009A23DA"/>
    <w:rsid w:val="009A2403"/>
    <w:rsid w:val="009A2B83"/>
    <w:rsid w:val="009A320A"/>
    <w:rsid w:val="009B0ACB"/>
    <w:rsid w:val="009B0DEF"/>
    <w:rsid w:val="009B1044"/>
    <w:rsid w:val="009B13AA"/>
    <w:rsid w:val="009B7121"/>
    <w:rsid w:val="009C0CB9"/>
    <w:rsid w:val="009C39A1"/>
    <w:rsid w:val="009C51E1"/>
    <w:rsid w:val="009C536C"/>
    <w:rsid w:val="009C5C15"/>
    <w:rsid w:val="009C6FFB"/>
    <w:rsid w:val="009D09D1"/>
    <w:rsid w:val="009D52EB"/>
    <w:rsid w:val="009D580B"/>
    <w:rsid w:val="009D713C"/>
    <w:rsid w:val="009D7EBE"/>
    <w:rsid w:val="009E43E0"/>
    <w:rsid w:val="009E4CBE"/>
    <w:rsid w:val="009E4FE7"/>
    <w:rsid w:val="009E6538"/>
    <w:rsid w:val="009F0573"/>
    <w:rsid w:val="009F0831"/>
    <w:rsid w:val="009F0941"/>
    <w:rsid w:val="009F1522"/>
    <w:rsid w:val="009F1F1E"/>
    <w:rsid w:val="009F2D34"/>
    <w:rsid w:val="009F31B9"/>
    <w:rsid w:val="009F672B"/>
    <w:rsid w:val="009F71B3"/>
    <w:rsid w:val="00A01054"/>
    <w:rsid w:val="00A02E39"/>
    <w:rsid w:val="00A02F9D"/>
    <w:rsid w:val="00A03B02"/>
    <w:rsid w:val="00A04F9C"/>
    <w:rsid w:val="00A06D3E"/>
    <w:rsid w:val="00A06E33"/>
    <w:rsid w:val="00A0759F"/>
    <w:rsid w:val="00A07DF1"/>
    <w:rsid w:val="00A130E4"/>
    <w:rsid w:val="00A13614"/>
    <w:rsid w:val="00A14EBC"/>
    <w:rsid w:val="00A15983"/>
    <w:rsid w:val="00A21562"/>
    <w:rsid w:val="00A24150"/>
    <w:rsid w:val="00A31D10"/>
    <w:rsid w:val="00A32070"/>
    <w:rsid w:val="00A33D3A"/>
    <w:rsid w:val="00A353DC"/>
    <w:rsid w:val="00A37DDA"/>
    <w:rsid w:val="00A40BA0"/>
    <w:rsid w:val="00A422F7"/>
    <w:rsid w:val="00A42596"/>
    <w:rsid w:val="00A426B5"/>
    <w:rsid w:val="00A427F7"/>
    <w:rsid w:val="00A43D8B"/>
    <w:rsid w:val="00A43FA0"/>
    <w:rsid w:val="00A44C02"/>
    <w:rsid w:val="00A4537F"/>
    <w:rsid w:val="00A55AF2"/>
    <w:rsid w:val="00A566B2"/>
    <w:rsid w:val="00A57C7C"/>
    <w:rsid w:val="00A62362"/>
    <w:rsid w:val="00A63A28"/>
    <w:rsid w:val="00A64C86"/>
    <w:rsid w:val="00A67985"/>
    <w:rsid w:val="00A6798F"/>
    <w:rsid w:val="00A70A11"/>
    <w:rsid w:val="00A7325E"/>
    <w:rsid w:val="00A76DBE"/>
    <w:rsid w:val="00A777EC"/>
    <w:rsid w:val="00A82BEA"/>
    <w:rsid w:val="00A8311E"/>
    <w:rsid w:val="00A924B7"/>
    <w:rsid w:val="00A92FF8"/>
    <w:rsid w:val="00A95090"/>
    <w:rsid w:val="00A9514D"/>
    <w:rsid w:val="00A9533A"/>
    <w:rsid w:val="00A957B9"/>
    <w:rsid w:val="00A96690"/>
    <w:rsid w:val="00A97BF8"/>
    <w:rsid w:val="00AA04CC"/>
    <w:rsid w:val="00AA0D07"/>
    <w:rsid w:val="00AA3AF8"/>
    <w:rsid w:val="00AA7167"/>
    <w:rsid w:val="00AA7413"/>
    <w:rsid w:val="00AB064D"/>
    <w:rsid w:val="00AB0D1B"/>
    <w:rsid w:val="00AB16E7"/>
    <w:rsid w:val="00AB263D"/>
    <w:rsid w:val="00AB2BBC"/>
    <w:rsid w:val="00AB537D"/>
    <w:rsid w:val="00AB62E3"/>
    <w:rsid w:val="00AB7EB0"/>
    <w:rsid w:val="00AC00D8"/>
    <w:rsid w:val="00AC2603"/>
    <w:rsid w:val="00AC4279"/>
    <w:rsid w:val="00AC51D3"/>
    <w:rsid w:val="00AC78CA"/>
    <w:rsid w:val="00AC7AD3"/>
    <w:rsid w:val="00AD1373"/>
    <w:rsid w:val="00AD2B85"/>
    <w:rsid w:val="00AD3CB9"/>
    <w:rsid w:val="00AD45AE"/>
    <w:rsid w:val="00AE18A0"/>
    <w:rsid w:val="00AE376A"/>
    <w:rsid w:val="00AE5B98"/>
    <w:rsid w:val="00AF3674"/>
    <w:rsid w:val="00B01338"/>
    <w:rsid w:val="00B050D3"/>
    <w:rsid w:val="00B05ACB"/>
    <w:rsid w:val="00B05B25"/>
    <w:rsid w:val="00B11E41"/>
    <w:rsid w:val="00B13078"/>
    <w:rsid w:val="00B130F2"/>
    <w:rsid w:val="00B1538B"/>
    <w:rsid w:val="00B16305"/>
    <w:rsid w:val="00B1788D"/>
    <w:rsid w:val="00B206F3"/>
    <w:rsid w:val="00B20B88"/>
    <w:rsid w:val="00B2126A"/>
    <w:rsid w:val="00B22379"/>
    <w:rsid w:val="00B23E64"/>
    <w:rsid w:val="00B240D0"/>
    <w:rsid w:val="00B277E9"/>
    <w:rsid w:val="00B30F45"/>
    <w:rsid w:val="00B31F06"/>
    <w:rsid w:val="00B337D5"/>
    <w:rsid w:val="00B3676F"/>
    <w:rsid w:val="00B40CED"/>
    <w:rsid w:val="00B413A7"/>
    <w:rsid w:val="00B42131"/>
    <w:rsid w:val="00B47C14"/>
    <w:rsid w:val="00B50A51"/>
    <w:rsid w:val="00B50D03"/>
    <w:rsid w:val="00B548F0"/>
    <w:rsid w:val="00B57FE5"/>
    <w:rsid w:val="00B60110"/>
    <w:rsid w:val="00B61206"/>
    <w:rsid w:val="00B618F7"/>
    <w:rsid w:val="00B6369A"/>
    <w:rsid w:val="00B65E1E"/>
    <w:rsid w:val="00B67FA8"/>
    <w:rsid w:val="00B7099F"/>
    <w:rsid w:val="00B70A07"/>
    <w:rsid w:val="00B73093"/>
    <w:rsid w:val="00B748AF"/>
    <w:rsid w:val="00B75570"/>
    <w:rsid w:val="00B757DF"/>
    <w:rsid w:val="00B77425"/>
    <w:rsid w:val="00B8042F"/>
    <w:rsid w:val="00B80FDD"/>
    <w:rsid w:val="00B81E4C"/>
    <w:rsid w:val="00B81FC7"/>
    <w:rsid w:val="00B8385A"/>
    <w:rsid w:val="00B838DA"/>
    <w:rsid w:val="00B92991"/>
    <w:rsid w:val="00B92F4B"/>
    <w:rsid w:val="00B96064"/>
    <w:rsid w:val="00B9692F"/>
    <w:rsid w:val="00B97827"/>
    <w:rsid w:val="00BA1072"/>
    <w:rsid w:val="00BB0FAA"/>
    <w:rsid w:val="00BB1E78"/>
    <w:rsid w:val="00BB2E34"/>
    <w:rsid w:val="00BB385A"/>
    <w:rsid w:val="00BB463F"/>
    <w:rsid w:val="00BB567F"/>
    <w:rsid w:val="00BB61DB"/>
    <w:rsid w:val="00BB6A4C"/>
    <w:rsid w:val="00BC0823"/>
    <w:rsid w:val="00BC0850"/>
    <w:rsid w:val="00BC08FC"/>
    <w:rsid w:val="00BC2186"/>
    <w:rsid w:val="00BC363E"/>
    <w:rsid w:val="00BD0D1A"/>
    <w:rsid w:val="00BD13E2"/>
    <w:rsid w:val="00BD4781"/>
    <w:rsid w:val="00BD55A2"/>
    <w:rsid w:val="00BD5A25"/>
    <w:rsid w:val="00BD6319"/>
    <w:rsid w:val="00BD6970"/>
    <w:rsid w:val="00BD73CC"/>
    <w:rsid w:val="00BD7F55"/>
    <w:rsid w:val="00BE28CB"/>
    <w:rsid w:val="00BE5364"/>
    <w:rsid w:val="00BE5A6C"/>
    <w:rsid w:val="00BE6659"/>
    <w:rsid w:val="00BF268B"/>
    <w:rsid w:val="00BF27E1"/>
    <w:rsid w:val="00BF3F68"/>
    <w:rsid w:val="00BF6D07"/>
    <w:rsid w:val="00C0043D"/>
    <w:rsid w:val="00C006B0"/>
    <w:rsid w:val="00C0127E"/>
    <w:rsid w:val="00C02E85"/>
    <w:rsid w:val="00C04CEB"/>
    <w:rsid w:val="00C074A2"/>
    <w:rsid w:val="00C12646"/>
    <w:rsid w:val="00C142E1"/>
    <w:rsid w:val="00C14F5D"/>
    <w:rsid w:val="00C2298B"/>
    <w:rsid w:val="00C24153"/>
    <w:rsid w:val="00C24E55"/>
    <w:rsid w:val="00C25111"/>
    <w:rsid w:val="00C253B8"/>
    <w:rsid w:val="00C25C69"/>
    <w:rsid w:val="00C31E50"/>
    <w:rsid w:val="00C32F3C"/>
    <w:rsid w:val="00C34B92"/>
    <w:rsid w:val="00C35390"/>
    <w:rsid w:val="00C427B7"/>
    <w:rsid w:val="00C42A8B"/>
    <w:rsid w:val="00C42B0B"/>
    <w:rsid w:val="00C43A48"/>
    <w:rsid w:val="00C45B5A"/>
    <w:rsid w:val="00C46742"/>
    <w:rsid w:val="00C47016"/>
    <w:rsid w:val="00C478DD"/>
    <w:rsid w:val="00C51225"/>
    <w:rsid w:val="00C51522"/>
    <w:rsid w:val="00C51A99"/>
    <w:rsid w:val="00C520BF"/>
    <w:rsid w:val="00C52573"/>
    <w:rsid w:val="00C53222"/>
    <w:rsid w:val="00C53431"/>
    <w:rsid w:val="00C56860"/>
    <w:rsid w:val="00C572CF"/>
    <w:rsid w:val="00C57CA3"/>
    <w:rsid w:val="00C60D58"/>
    <w:rsid w:val="00C62A0A"/>
    <w:rsid w:val="00C6340E"/>
    <w:rsid w:val="00C665B6"/>
    <w:rsid w:val="00C66AEC"/>
    <w:rsid w:val="00C66BE8"/>
    <w:rsid w:val="00C67824"/>
    <w:rsid w:val="00C70448"/>
    <w:rsid w:val="00C72138"/>
    <w:rsid w:val="00C72756"/>
    <w:rsid w:val="00C72DE3"/>
    <w:rsid w:val="00C73A79"/>
    <w:rsid w:val="00C74003"/>
    <w:rsid w:val="00C75C55"/>
    <w:rsid w:val="00C7683E"/>
    <w:rsid w:val="00C773EC"/>
    <w:rsid w:val="00C802EE"/>
    <w:rsid w:val="00C8107C"/>
    <w:rsid w:val="00C81372"/>
    <w:rsid w:val="00C81442"/>
    <w:rsid w:val="00C829FB"/>
    <w:rsid w:val="00C8381D"/>
    <w:rsid w:val="00C83A62"/>
    <w:rsid w:val="00C83EAD"/>
    <w:rsid w:val="00C85CD5"/>
    <w:rsid w:val="00C85E97"/>
    <w:rsid w:val="00C94068"/>
    <w:rsid w:val="00C97B69"/>
    <w:rsid w:val="00CA0E8A"/>
    <w:rsid w:val="00CA1B04"/>
    <w:rsid w:val="00CA3D87"/>
    <w:rsid w:val="00CA4CB3"/>
    <w:rsid w:val="00CA5316"/>
    <w:rsid w:val="00CB0D44"/>
    <w:rsid w:val="00CB415C"/>
    <w:rsid w:val="00CB6C80"/>
    <w:rsid w:val="00CC40C2"/>
    <w:rsid w:val="00CC6B35"/>
    <w:rsid w:val="00CC6DB6"/>
    <w:rsid w:val="00CD0417"/>
    <w:rsid w:val="00CD04C0"/>
    <w:rsid w:val="00CD1911"/>
    <w:rsid w:val="00CD36EF"/>
    <w:rsid w:val="00CD46C7"/>
    <w:rsid w:val="00CD60B7"/>
    <w:rsid w:val="00CD6B14"/>
    <w:rsid w:val="00CE0A5C"/>
    <w:rsid w:val="00CE0D0F"/>
    <w:rsid w:val="00CE2567"/>
    <w:rsid w:val="00CE6A12"/>
    <w:rsid w:val="00CE773D"/>
    <w:rsid w:val="00CF23C9"/>
    <w:rsid w:val="00CF3AC2"/>
    <w:rsid w:val="00CF3ECE"/>
    <w:rsid w:val="00D0035A"/>
    <w:rsid w:val="00D0048D"/>
    <w:rsid w:val="00D021B7"/>
    <w:rsid w:val="00D03F5E"/>
    <w:rsid w:val="00D04FCA"/>
    <w:rsid w:val="00D05BE4"/>
    <w:rsid w:val="00D071B9"/>
    <w:rsid w:val="00D11B44"/>
    <w:rsid w:val="00D15EF0"/>
    <w:rsid w:val="00D1738E"/>
    <w:rsid w:val="00D20074"/>
    <w:rsid w:val="00D204DC"/>
    <w:rsid w:val="00D23A0A"/>
    <w:rsid w:val="00D23C94"/>
    <w:rsid w:val="00D24042"/>
    <w:rsid w:val="00D25643"/>
    <w:rsid w:val="00D25793"/>
    <w:rsid w:val="00D27579"/>
    <w:rsid w:val="00D3301A"/>
    <w:rsid w:val="00D33E05"/>
    <w:rsid w:val="00D34A16"/>
    <w:rsid w:val="00D36BEA"/>
    <w:rsid w:val="00D37B26"/>
    <w:rsid w:val="00D37D33"/>
    <w:rsid w:val="00D42130"/>
    <w:rsid w:val="00D424E3"/>
    <w:rsid w:val="00D424EE"/>
    <w:rsid w:val="00D42662"/>
    <w:rsid w:val="00D42AF3"/>
    <w:rsid w:val="00D44615"/>
    <w:rsid w:val="00D46548"/>
    <w:rsid w:val="00D52C2F"/>
    <w:rsid w:val="00D60B40"/>
    <w:rsid w:val="00D6276B"/>
    <w:rsid w:val="00D63D63"/>
    <w:rsid w:val="00D66E80"/>
    <w:rsid w:val="00D674F3"/>
    <w:rsid w:val="00D6756B"/>
    <w:rsid w:val="00D701BC"/>
    <w:rsid w:val="00D71543"/>
    <w:rsid w:val="00D720D8"/>
    <w:rsid w:val="00D75F8F"/>
    <w:rsid w:val="00D76632"/>
    <w:rsid w:val="00D77AE7"/>
    <w:rsid w:val="00D8000F"/>
    <w:rsid w:val="00D80A93"/>
    <w:rsid w:val="00D81F96"/>
    <w:rsid w:val="00D858B7"/>
    <w:rsid w:val="00D930F3"/>
    <w:rsid w:val="00D95980"/>
    <w:rsid w:val="00DA326D"/>
    <w:rsid w:val="00DA613F"/>
    <w:rsid w:val="00DB1476"/>
    <w:rsid w:val="00DB18A0"/>
    <w:rsid w:val="00DB3DD2"/>
    <w:rsid w:val="00DB440D"/>
    <w:rsid w:val="00DB61ED"/>
    <w:rsid w:val="00DB67BF"/>
    <w:rsid w:val="00DC0885"/>
    <w:rsid w:val="00DC0BAC"/>
    <w:rsid w:val="00DC1416"/>
    <w:rsid w:val="00DC2692"/>
    <w:rsid w:val="00DC3C51"/>
    <w:rsid w:val="00DC44AE"/>
    <w:rsid w:val="00DC45E9"/>
    <w:rsid w:val="00DC5A49"/>
    <w:rsid w:val="00DC5FBC"/>
    <w:rsid w:val="00DC755B"/>
    <w:rsid w:val="00DD1BE7"/>
    <w:rsid w:val="00DD2D46"/>
    <w:rsid w:val="00DD5C20"/>
    <w:rsid w:val="00DD6E41"/>
    <w:rsid w:val="00DD74FF"/>
    <w:rsid w:val="00DD77E6"/>
    <w:rsid w:val="00DE4E25"/>
    <w:rsid w:val="00DE6819"/>
    <w:rsid w:val="00DF0A7C"/>
    <w:rsid w:val="00DF19E8"/>
    <w:rsid w:val="00E037D0"/>
    <w:rsid w:val="00E03F84"/>
    <w:rsid w:val="00E075AF"/>
    <w:rsid w:val="00E10AF0"/>
    <w:rsid w:val="00E10B00"/>
    <w:rsid w:val="00E13D12"/>
    <w:rsid w:val="00E143D9"/>
    <w:rsid w:val="00E15476"/>
    <w:rsid w:val="00E173CA"/>
    <w:rsid w:val="00E2017F"/>
    <w:rsid w:val="00E20261"/>
    <w:rsid w:val="00E24A90"/>
    <w:rsid w:val="00E25B32"/>
    <w:rsid w:val="00E25BB0"/>
    <w:rsid w:val="00E32C7A"/>
    <w:rsid w:val="00E34070"/>
    <w:rsid w:val="00E35411"/>
    <w:rsid w:val="00E37E67"/>
    <w:rsid w:val="00E4048A"/>
    <w:rsid w:val="00E408CF"/>
    <w:rsid w:val="00E40EB5"/>
    <w:rsid w:val="00E41569"/>
    <w:rsid w:val="00E41929"/>
    <w:rsid w:val="00E44DCB"/>
    <w:rsid w:val="00E45AA7"/>
    <w:rsid w:val="00E50120"/>
    <w:rsid w:val="00E51BAD"/>
    <w:rsid w:val="00E52D1B"/>
    <w:rsid w:val="00E5457D"/>
    <w:rsid w:val="00E617F3"/>
    <w:rsid w:val="00E61903"/>
    <w:rsid w:val="00E66596"/>
    <w:rsid w:val="00E73265"/>
    <w:rsid w:val="00E740C8"/>
    <w:rsid w:val="00E74332"/>
    <w:rsid w:val="00E74BBE"/>
    <w:rsid w:val="00E76211"/>
    <w:rsid w:val="00E80173"/>
    <w:rsid w:val="00E80403"/>
    <w:rsid w:val="00E80CFB"/>
    <w:rsid w:val="00E8179E"/>
    <w:rsid w:val="00E84694"/>
    <w:rsid w:val="00E8563B"/>
    <w:rsid w:val="00E86372"/>
    <w:rsid w:val="00E910A0"/>
    <w:rsid w:val="00E91D5C"/>
    <w:rsid w:val="00E960CD"/>
    <w:rsid w:val="00E9771D"/>
    <w:rsid w:val="00EA1103"/>
    <w:rsid w:val="00EA2168"/>
    <w:rsid w:val="00EA3129"/>
    <w:rsid w:val="00EA33A5"/>
    <w:rsid w:val="00EA3F7E"/>
    <w:rsid w:val="00EA4D76"/>
    <w:rsid w:val="00EB1C03"/>
    <w:rsid w:val="00EB21DE"/>
    <w:rsid w:val="00EB4866"/>
    <w:rsid w:val="00EB50C3"/>
    <w:rsid w:val="00EB7CDF"/>
    <w:rsid w:val="00EC0BEC"/>
    <w:rsid w:val="00EC0C9D"/>
    <w:rsid w:val="00EC1757"/>
    <w:rsid w:val="00EC19B0"/>
    <w:rsid w:val="00EC2644"/>
    <w:rsid w:val="00EC35EB"/>
    <w:rsid w:val="00EC5F39"/>
    <w:rsid w:val="00ED1806"/>
    <w:rsid w:val="00ED533B"/>
    <w:rsid w:val="00ED7BB9"/>
    <w:rsid w:val="00EE0AC3"/>
    <w:rsid w:val="00EE17D7"/>
    <w:rsid w:val="00EE3A2E"/>
    <w:rsid w:val="00EE42C5"/>
    <w:rsid w:val="00EE4801"/>
    <w:rsid w:val="00EE49E6"/>
    <w:rsid w:val="00EE555F"/>
    <w:rsid w:val="00EE658F"/>
    <w:rsid w:val="00EE6715"/>
    <w:rsid w:val="00EF0BCA"/>
    <w:rsid w:val="00EF1BF6"/>
    <w:rsid w:val="00EF28F8"/>
    <w:rsid w:val="00EF4DEA"/>
    <w:rsid w:val="00EF5356"/>
    <w:rsid w:val="00EF7EC1"/>
    <w:rsid w:val="00F012A7"/>
    <w:rsid w:val="00F0182B"/>
    <w:rsid w:val="00F0327E"/>
    <w:rsid w:val="00F06974"/>
    <w:rsid w:val="00F0780B"/>
    <w:rsid w:val="00F1047E"/>
    <w:rsid w:val="00F12AF0"/>
    <w:rsid w:val="00F222B3"/>
    <w:rsid w:val="00F2354A"/>
    <w:rsid w:val="00F24631"/>
    <w:rsid w:val="00F25142"/>
    <w:rsid w:val="00F26CAE"/>
    <w:rsid w:val="00F30860"/>
    <w:rsid w:val="00F36500"/>
    <w:rsid w:val="00F37787"/>
    <w:rsid w:val="00F40D01"/>
    <w:rsid w:val="00F410D4"/>
    <w:rsid w:val="00F422D9"/>
    <w:rsid w:val="00F4519E"/>
    <w:rsid w:val="00F4741C"/>
    <w:rsid w:val="00F47612"/>
    <w:rsid w:val="00F51556"/>
    <w:rsid w:val="00F51DFF"/>
    <w:rsid w:val="00F54C48"/>
    <w:rsid w:val="00F56AA6"/>
    <w:rsid w:val="00F60D2D"/>
    <w:rsid w:val="00F611E0"/>
    <w:rsid w:val="00F619BC"/>
    <w:rsid w:val="00F61FD1"/>
    <w:rsid w:val="00F65070"/>
    <w:rsid w:val="00F667D6"/>
    <w:rsid w:val="00F678D1"/>
    <w:rsid w:val="00F7720E"/>
    <w:rsid w:val="00F81859"/>
    <w:rsid w:val="00F83130"/>
    <w:rsid w:val="00F8314C"/>
    <w:rsid w:val="00F86B37"/>
    <w:rsid w:val="00F90336"/>
    <w:rsid w:val="00F91168"/>
    <w:rsid w:val="00F92DD8"/>
    <w:rsid w:val="00F957A4"/>
    <w:rsid w:val="00F97BFF"/>
    <w:rsid w:val="00FA124E"/>
    <w:rsid w:val="00FA1560"/>
    <w:rsid w:val="00FA2E31"/>
    <w:rsid w:val="00FA5B05"/>
    <w:rsid w:val="00FA613A"/>
    <w:rsid w:val="00FA65DF"/>
    <w:rsid w:val="00FA6753"/>
    <w:rsid w:val="00FA700A"/>
    <w:rsid w:val="00FA75E4"/>
    <w:rsid w:val="00FB00CA"/>
    <w:rsid w:val="00FB1005"/>
    <w:rsid w:val="00FB280C"/>
    <w:rsid w:val="00FB3AF6"/>
    <w:rsid w:val="00FB3D9B"/>
    <w:rsid w:val="00FB461F"/>
    <w:rsid w:val="00FB690B"/>
    <w:rsid w:val="00FB7139"/>
    <w:rsid w:val="00FC04FD"/>
    <w:rsid w:val="00FC1AA3"/>
    <w:rsid w:val="00FC1E2F"/>
    <w:rsid w:val="00FC27B2"/>
    <w:rsid w:val="00FC45FA"/>
    <w:rsid w:val="00FC4AD3"/>
    <w:rsid w:val="00FC50C3"/>
    <w:rsid w:val="00FC5186"/>
    <w:rsid w:val="00FC5257"/>
    <w:rsid w:val="00FC5944"/>
    <w:rsid w:val="00FC6386"/>
    <w:rsid w:val="00FC659A"/>
    <w:rsid w:val="00FD24D1"/>
    <w:rsid w:val="00FD35F8"/>
    <w:rsid w:val="00FD3753"/>
    <w:rsid w:val="00FD6C8C"/>
    <w:rsid w:val="00FE1A6B"/>
    <w:rsid w:val="00FE1E55"/>
    <w:rsid w:val="00FE3C99"/>
    <w:rsid w:val="00FE3EDF"/>
    <w:rsid w:val="00FE73F2"/>
    <w:rsid w:val="00FF2D4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20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22" w:qFormat="1"/>
    <w:lsdException w:name="Intense Emphasis" w:uiPriority="2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72"/>
    <w:lsdException w:name="Grid Table 7 Colorful Accent 1" w:uiPriority="73"/>
    <w:lsdException w:name="Grid Table 1 Light Accent 2" w:uiPriority="19" w:qFormat="1"/>
    <w:lsdException w:name="Grid Table 2 Accent 2" w:uiPriority="21" w:qFormat="1"/>
    <w:lsdException w:name="Grid Table 3 Accent 2" w:uiPriority="31" w:qFormat="1"/>
    <w:lsdException w:name="Grid Table 4 Accent 2" w:uiPriority="32" w:qFormat="1"/>
    <w:lsdException w:name="Grid Table 5 Dark Accent 2" w:uiPriority="33" w:qFormat="1"/>
    <w:lsdException w:name="Grid Table 6 Colorful Accent 2" w:uiPriority="37"/>
    <w:lsdException w:name="Grid Table 7 Colorful Accent 2" w:uiPriority="39" w:qFormat="1"/>
    <w:lsdException w:name="Grid Table 1 Light Accent 3" w:uiPriority="41"/>
    <w:lsdException w:name="Grid Table 2 Accent 3" w:uiPriority="42"/>
    <w:lsdException w:name="Grid Table 3 Accent 3" w:uiPriority="43"/>
    <w:lsdException w:name="Grid Table 4 Accent 3" w:uiPriority="44"/>
    <w:lsdException w:name="Grid Table 5 Dark Accent 3" w:uiPriority="45"/>
    <w:lsdException w:name="Grid Table 6 Colorful Accent 3" w:uiPriority="40"/>
    <w:lsdException w:name="Grid Table 7 Colorful Accent 3" w:uiPriority="46"/>
    <w:lsdException w:name="Grid Table 1 Light Accent 4" w:uiPriority="47"/>
    <w:lsdException w:name="Grid Table 2 Accent 4" w:uiPriority="48"/>
    <w:lsdException w:name="Grid Table 3 Accent 4" w:uiPriority="49"/>
    <w:lsdException w:name="Grid Table 4 Accent 4" w:uiPriority="50"/>
    <w:lsdException w:name="Grid Table 5 Dark Accent 4" w:uiPriority="51"/>
    <w:lsdException w:name="Grid Table 6 Colorful Accent 4" w:uiPriority="52"/>
    <w:lsdException w:name="Grid Table 7 Colorful Accent 4" w:uiPriority="46"/>
    <w:lsdException w:name="Grid Table 1 Light Accent 5" w:uiPriority="47"/>
    <w:lsdException w:name="Grid Table 2 Accent 5" w:uiPriority="48"/>
    <w:lsdException w:name="Grid Table 3 Accent 5" w:uiPriority="49"/>
    <w:lsdException w:name="Grid Table 4 Accent 5" w:uiPriority="50"/>
    <w:lsdException w:name="Grid Table 5 Dark Accent 5" w:uiPriority="51"/>
    <w:lsdException w:name="Grid Table 6 Colorful Accent 5" w:uiPriority="52"/>
    <w:lsdException w:name="Grid Table 7 Colorful Accent 5" w:uiPriority="46"/>
    <w:lsdException w:name="Grid Table 1 Light Accent 6" w:uiPriority="47"/>
    <w:lsdException w:name="Grid Table 2 Accent 6" w:uiPriority="48"/>
    <w:lsdException w:name="Grid Table 3 Accent 6" w:uiPriority="49"/>
    <w:lsdException w:name="Grid Table 4 Accent 6" w:uiPriority="50"/>
    <w:lsdException w:name="Grid Table 5 Dark Accent 6" w:uiPriority="51"/>
    <w:lsdException w:name="Grid Table 6 Colorful Accent 6" w:uiPriority="52"/>
    <w:lsdException w:name="Grid Table 7 Colorful Accent 6" w:uiPriority="46"/>
    <w:lsdException w:name="List Table 1 Light" w:uiPriority="47"/>
    <w:lsdException w:name="List Table 2" w:uiPriority="48"/>
    <w:lsdException w:name="List Table 3" w:uiPriority="49"/>
    <w:lsdException w:name="List Table 4" w:uiPriority="50"/>
    <w:lsdException w:name="List Table 5 Dark" w:uiPriority="51"/>
    <w:lsdException w:name="List Table 6 Colorful" w:uiPriority="52"/>
    <w:lsdException w:name="List Table 7 Colorful" w:uiPriority="46"/>
    <w:lsdException w:name="List Table 1 Light Accent 1" w:uiPriority="47"/>
    <w:lsdException w:name="List Table 2 Accent 1" w:uiPriority="48"/>
    <w:lsdException w:name="List Table 3 Accent 1" w:uiPriority="49"/>
    <w:lsdException w:name="List Table 4 Accent 1" w:uiPriority="50"/>
    <w:lsdException w:name="List Table 5 Dark Accent 1" w:uiPriority="51"/>
    <w:lsdException w:name="List Table 6 Colorful Accent 1" w:uiPriority="52"/>
    <w:lsdException w:name="List Table 7 Colorful Accent 1" w:uiPriority="46"/>
    <w:lsdException w:name="List Table 1 Light Accent 2" w:uiPriority="47"/>
    <w:lsdException w:name="List Table 2 Accent 2" w:uiPriority="48"/>
    <w:lsdException w:name="List Table 3 Accent 2" w:uiPriority="49"/>
    <w:lsdException w:name="List Table 4 Accent 2" w:uiPriority="50"/>
    <w:lsdException w:name="List Table 5 Dark Accent 2" w:uiPriority="51"/>
    <w:lsdException w:name="List Table 6 Colorful Accent 2" w:uiPriority="52"/>
    <w:lsdException w:name="List Table 7 Colorful Accent 2" w:uiPriority="46"/>
    <w:lsdException w:name="List Table 1 Light Accent 3" w:uiPriority="47"/>
    <w:lsdException w:name="List Table 2 Accent 3" w:uiPriority="48"/>
    <w:lsdException w:name="List Table 3 Accent 3" w:uiPriority="49"/>
    <w:lsdException w:name="List Table 4 Accent 3" w:uiPriority="50"/>
    <w:lsdException w:name="List Table 5 Dark Accent 3" w:uiPriority="50"/>
    <w:lsdException w:name="List Table 6 Colorful Accent 3" w:uiPriority="52"/>
    <w:lsdException w:name="List Table 7 Colorful Accent 3" w:uiPriority="46"/>
    <w:lsdException w:name="List Table 1 Light Accent 4" w:uiPriority="47"/>
    <w:lsdException w:name="List Table 2 Accent 4" w:uiPriority="48"/>
    <w:lsdException w:name="List Table 3 Accent 4" w:uiPriority="49"/>
    <w:lsdException w:name="List Table 4 Accent 4" w:uiPriority="50"/>
    <w:lsdException w:name="List Table 5 Dark Accent 4" w:uiPriority="51"/>
    <w:lsdException w:name="List Table 6 Colorful Accent 4" w:uiPriority="52"/>
    <w:lsdException w:name="List Table 7 Colorful Accent 4" w:uiPriority="46"/>
    <w:lsdException w:name="List Table 1 Light Accent 5" w:uiPriority="47"/>
    <w:lsdException w:name="List Table 2 Accent 5" w:uiPriority="48"/>
    <w:lsdException w:name="List Table 3 Accent 5" w:uiPriority="49"/>
    <w:lsdException w:name="List Table 4 Accent 5" w:uiPriority="50"/>
    <w:lsdException w:name="List Table 5 Dark Accent 5" w:uiPriority="51"/>
    <w:lsdException w:name="List Table 6 Colorful Accent 5" w:uiPriority="52"/>
    <w:lsdException w:name="List Table 7 Colorful Accent 5" w:uiPriority="46"/>
    <w:lsdException w:name="List Table 1 Light Accent 6" w:uiPriority="47"/>
    <w:lsdException w:name="List Table 2 Accent 6" w:uiPriority="48"/>
    <w:lsdException w:name="List Table 3 Accent 6" w:uiPriority="49"/>
    <w:lsdException w:name="List Table 4 Accent 6" w:uiPriority="50"/>
    <w:lsdException w:name="List Table 5 Dark Accent 6" w:uiPriority="51"/>
    <w:lsdException w:name="List Table 6 Colorful Accent 6" w:uiPriority="52"/>
    <w:lsdException w:name="List Table 7 Colorful Accent 6" w:uiPriority="46"/>
    <w:lsdException w:name="Mention" w:semiHidden="1" w:unhideWhenUsed="1"/>
    <w:lsdException w:name="Smart Hyperlink" w:semiHidden="1" w:unhideWhenUsed="1"/>
  </w:latentStyles>
  <w:style w:type="paragraph" w:default="1" w:styleId="Normal">
    <w:name w:val="Normal"/>
    <w:qFormat/>
    <w:rsid w:val="0086282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
    <w:next w:val="Normal"/>
    <w:link w:val="Heading1Char"/>
    <w:qFormat/>
    <w:rsid w:val="00CF3A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F3AC2"/>
    <w:pPr>
      <w:pBdr>
        <w:top w:val="none" w:sz="0" w:space="0" w:color="auto"/>
      </w:pBdr>
      <w:spacing w:before="180"/>
      <w:outlineLvl w:val="1"/>
    </w:pPr>
    <w:rPr>
      <w:sz w:val="32"/>
    </w:rPr>
  </w:style>
  <w:style w:type="paragraph" w:styleId="Heading3">
    <w:name w:val="heading 3"/>
    <w:basedOn w:val="Heading2"/>
    <w:next w:val="Normal"/>
    <w:link w:val="Heading3Char"/>
    <w:qFormat/>
    <w:rsid w:val="00CF3AC2"/>
    <w:pPr>
      <w:spacing w:before="120"/>
      <w:outlineLvl w:val="2"/>
    </w:pPr>
    <w:rPr>
      <w:sz w:val="28"/>
    </w:rPr>
  </w:style>
  <w:style w:type="paragraph" w:styleId="Heading4">
    <w:name w:val="heading 4"/>
    <w:aliases w:val="h4"/>
    <w:basedOn w:val="Heading3"/>
    <w:next w:val="Normal"/>
    <w:link w:val="Heading4Char"/>
    <w:qFormat/>
    <w:rsid w:val="00CF3AC2"/>
    <w:pPr>
      <w:ind w:left="1418" w:hanging="1418"/>
      <w:outlineLvl w:val="3"/>
    </w:pPr>
    <w:rPr>
      <w:sz w:val="24"/>
    </w:rPr>
  </w:style>
  <w:style w:type="paragraph" w:styleId="Heading5">
    <w:name w:val="heading 5"/>
    <w:aliases w:val="h5,Heading5"/>
    <w:basedOn w:val="Heading4"/>
    <w:next w:val="Normal"/>
    <w:link w:val="Heading5Char"/>
    <w:qFormat/>
    <w:rsid w:val="00CF3AC2"/>
    <w:pPr>
      <w:ind w:left="1701" w:hanging="1701"/>
      <w:outlineLvl w:val="4"/>
    </w:pPr>
    <w:rPr>
      <w:sz w:val="22"/>
    </w:rPr>
  </w:style>
  <w:style w:type="paragraph" w:styleId="Heading6">
    <w:name w:val="heading 6"/>
    <w:basedOn w:val="H6"/>
    <w:next w:val="Normal"/>
    <w:link w:val="Heading6Char"/>
    <w:qFormat/>
    <w:rsid w:val="00CF3AC2"/>
    <w:pPr>
      <w:outlineLvl w:val="5"/>
    </w:pPr>
  </w:style>
  <w:style w:type="paragraph" w:styleId="Heading7">
    <w:name w:val="heading 7"/>
    <w:basedOn w:val="H6"/>
    <w:next w:val="Normal"/>
    <w:link w:val="Heading7Char"/>
    <w:qFormat/>
    <w:rsid w:val="00CF3AC2"/>
    <w:pPr>
      <w:outlineLvl w:val="6"/>
    </w:pPr>
  </w:style>
  <w:style w:type="paragraph" w:styleId="Heading8">
    <w:name w:val="heading 8"/>
    <w:basedOn w:val="Heading1"/>
    <w:next w:val="Normal"/>
    <w:link w:val="Heading8Char"/>
    <w:qFormat/>
    <w:rsid w:val="00CF3AC2"/>
    <w:pPr>
      <w:ind w:left="0" w:firstLine="0"/>
      <w:outlineLvl w:val="7"/>
    </w:pPr>
  </w:style>
  <w:style w:type="paragraph" w:styleId="Heading9">
    <w:name w:val="heading 9"/>
    <w:basedOn w:val="Heading8"/>
    <w:next w:val="Normal"/>
    <w:link w:val="Heading9Char"/>
    <w:qFormat/>
    <w:rsid w:val="00CF3A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ghtGrid-Accent31">
    <w:name w:val="Light Grid - Acc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CF3AC2"/>
    <w:pPr>
      <w:spacing w:after="0"/>
    </w:pPr>
    <w:rPr>
      <w:sz w:val="16"/>
      <w:szCs w:val="16"/>
    </w:rPr>
  </w:style>
  <w:style w:type="character" w:customStyle="1" w:styleId="BalloonTextChar">
    <w:name w:val="Balloon Text Char"/>
    <w:basedOn w:val="DefaultParagraphFont"/>
    <w:link w:val="BalloonText"/>
    <w:uiPriority w:val="99"/>
    <w:semiHidden/>
    <w:rsid w:val="00CF3AC2"/>
    <w:rPr>
      <w:rFonts w:asciiTheme="minorHAnsi" w:eastAsiaTheme="minorHAnsi" w:hAnsiTheme="minorHAnsi" w:cstheme="minorBidi"/>
      <w:sz w:val="16"/>
      <w:szCs w:val="16"/>
    </w:rPr>
  </w:style>
  <w:style w:type="character" w:customStyle="1" w:styleId="Heading1Char">
    <w:name w:val="Heading 1 Char"/>
    <w:aliases w:val="H1 Char"/>
    <w:basedOn w:val="DefaultParagraphFont"/>
    <w:link w:val="Heading1"/>
    <w:rsid w:val="00CF3AC2"/>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F3AC2"/>
    <w:rPr>
      <w:rFonts w:ascii="Arial" w:eastAsia="Times New Roman" w:hAnsi="Arial"/>
      <w:sz w:val="32"/>
      <w:lang w:val="en-GB" w:eastAsia="en-GB"/>
    </w:rPr>
  </w:style>
  <w:style w:type="character" w:customStyle="1" w:styleId="Heading3Char">
    <w:name w:val="Heading 3 Char"/>
    <w:basedOn w:val="DefaultParagraphFont"/>
    <w:link w:val="Heading3"/>
    <w:rsid w:val="00CF3AC2"/>
    <w:rPr>
      <w:rFonts w:ascii="Arial" w:eastAsia="Times New Roman" w:hAnsi="Arial"/>
      <w:sz w:val="28"/>
      <w:lang w:val="en-GB" w:eastAsia="en-GB"/>
    </w:rPr>
  </w:style>
  <w:style w:type="character" w:customStyle="1" w:styleId="Heading4Char">
    <w:name w:val="Heading 4 Char"/>
    <w:aliases w:val="h4 Char"/>
    <w:basedOn w:val="DefaultParagraphFont"/>
    <w:link w:val="Heading4"/>
    <w:rsid w:val="00CF3AC2"/>
    <w:rPr>
      <w:rFonts w:ascii="Arial" w:eastAsia="Times New Roman" w:hAnsi="Arial"/>
      <w:sz w:val="24"/>
      <w:lang w:val="en-GB" w:eastAsia="en-GB"/>
    </w:rPr>
  </w:style>
  <w:style w:type="character" w:customStyle="1" w:styleId="Heading5Char">
    <w:name w:val="Heading 5 Char"/>
    <w:aliases w:val="h5 Char,Heading5 Char"/>
    <w:basedOn w:val="DefaultParagraphFont"/>
    <w:link w:val="Heading5"/>
    <w:rsid w:val="00CF3AC2"/>
    <w:rPr>
      <w:rFonts w:ascii="Arial" w:eastAsia="Times New Roman" w:hAnsi="Arial"/>
      <w:sz w:val="22"/>
      <w:lang w:val="en-GB" w:eastAsia="en-GB"/>
    </w:rPr>
  </w:style>
  <w:style w:type="character" w:customStyle="1" w:styleId="Heading7Char">
    <w:name w:val="Heading 7 Char"/>
    <w:basedOn w:val="DefaultParagraphFont"/>
    <w:link w:val="Heading7"/>
    <w:rsid w:val="00CF3AC2"/>
    <w:rPr>
      <w:rFonts w:ascii="Arial" w:eastAsia="Times New Roman" w:hAnsi="Arial"/>
      <w:lang w:val="en-GB" w:eastAsia="en-GB"/>
    </w:rPr>
  </w:style>
  <w:style w:type="character" w:customStyle="1" w:styleId="Heading8Char">
    <w:name w:val="Heading 8 Char"/>
    <w:basedOn w:val="DefaultParagraphFont"/>
    <w:link w:val="Heading8"/>
    <w:rsid w:val="00CF3AC2"/>
    <w:rPr>
      <w:rFonts w:ascii="Arial" w:eastAsia="Times New Roman" w:hAnsi="Arial"/>
      <w:sz w:val="36"/>
      <w:lang w:val="en-GB" w:eastAsia="en-GB"/>
    </w:rPr>
  </w:style>
  <w:style w:type="character" w:customStyle="1" w:styleId="Heading9Char">
    <w:name w:val="Heading 9 Char"/>
    <w:basedOn w:val="DefaultParagraphFont"/>
    <w:link w:val="Heading9"/>
    <w:rsid w:val="00CF3AC2"/>
    <w:rPr>
      <w:rFonts w:ascii="Arial" w:eastAsia="Times New Roman" w:hAnsi="Arial"/>
      <w:sz w:val="36"/>
      <w:lang w:val="en-GB" w:eastAsia="en-GB"/>
    </w:rPr>
  </w:style>
  <w:style w:type="paragraph" w:customStyle="1" w:styleId="References">
    <w:name w:val="References"/>
    <w:basedOn w:val="Normal"/>
    <w:rsid w:val="007E47C9"/>
    <w:pPr>
      <w:numPr>
        <w:numId w:val="4"/>
      </w:numPr>
      <w:spacing w:after="80"/>
    </w:pPr>
    <w:rPr>
      <w:sz w:val="18"/>
      <w:lang w:eastAsia="en-US"/>
    </w:rPr>
  </w:style>
  <w:style w:type="character" w:styleId="CommentReference">
    <w:name w:val="annotation reference"/>
    <w:basedOn w:val="DefaultParagraphFont"/>
    <w:uiPriority w:val="99"/>
    <w:semiHidden/>
    <w:unhideWhenUsed/>
    <w:rsid w:val="00CF3AC2"/>
    <w:rPr>
      <w:sz w:val="16"/>
      <w:szCs w:val="16"/>
    </w:rPr>
  </w:style>
  <w:style w:type="paragraph" w:styleId="CommentText">
    <w:name w:val="annotation text"/>
    <w:basedOn w:val="Normal"/>
    <w:link w:val="CommentTextChar"/>
    <w:uiPriority w:val="99"/>
    <w:unhideWhenUsed/>
    <w:rsid w:val="00CF3AC2"/>
    <w:pPr>
      <w:spacing w:after="0"/>
    </w:pPr>
  </w:style>
  <w:style w:type="character" w:customStyle="1" w:styleId="CommentTextChar">
    <w:name w:val="Comment Text Char"/>
    <w:basedOn w:val="DefaultParagraphFont"/>
    <w:link w:val="CommentText"/>
    <w:uiPriority w:val="99"/>
    <w:rsid w:val="00CF3AC2"/>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CF3AC2"/>
    <w:rPr>
      <w:b/>
      <w:bCs/>
    </w:rPr>
  </w:style>
  <w:style w:type="character" w:customStyle="1" w:styleId="CommentSubjectChar">
    <w:name w:val="Comment Subject Char"/>
    <w:basedOn w:val="CommentTextChar"/>
    <w:link w:val="CommentSubject"/>
    <w:uiPriority w:val="99"/>
    <w:semiHidden/>
    <w:rsid w:val="00CF3AC2"/>
    <w:rPr>
      <w:rFonts w:asciiTheme="minorHAnsi" w:eastAsiaTheme="minorHAnsi" w:hAnsiTheme="minorHAnsi" w:cstheme="minorBidi"/>
      <w:b/>
      <w:bCs/>
    </w:rPr>
  </w:style>
  <w:style w:type="table" w:styleId="TableGrid">
    <w:name w:val="Table Grid"/>
    <w:basedOn w:val="TableNormal"/>
    <w:uiPriority w:val="59"/>
    <w:rsid w:val="00CF3AC2"/>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F3AC2"/>
    <w:rPr>
      <w:color w:val="0563C1" w:themeColor="hyperlink"/>
      <w:u w:val="single"/>
    </w:rPr>
  </w:style>
  <w:style w:type="character" w:customStyle="1" w:styleId="MediumGrid1-Accent11">
    <w:name w:val="Medium Grid 1 - Accent 11"/>
    <w:uiPriority w:val="99"/>
    <w:semiHidden/>
    <w:rsid w:val="00D204DC"/>
    <w:rPr>
      <w:color w:val="808080"/>
    </w:rPr>
  </w:style>
  <w:style w:type="paragraph" w:styleId="Footer">
    <w:name w:val="footer"/>
    <w:basedOn w:val="Header"/>
    <w:link w:val="FooterChar"/>
    <w:rsid w:val="00CF3AC2"/>
    <w:pPr>
      <w:jc w:val="center"/>
    </w:pPr>
    <w:rPr>
      <w:i/>
    </w:rPr>
  </w:style>
  <w:style w:type="character" w:customStyle="1" w:styleId="FooterChar">
    <w:name w:val="Footer Char"/>
    <w:basedOn w:val="DefaultParagraphFont"/>
    <w:link w:val="Footer"/>
    <w:rsid w:val="00CF3AC2"/>
    <w:rPr>
      <w:rFonts w:ascii="Arial" w:eastAsia="Times New Roman" w:hAnsi="Arial"/>
      <w:b/>
      <w:i/>
      <w:noProof/>
      <w:sz w:val="18"/>
      <w:lang w:val="en-GB" w:eastAsia="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CF3AC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CF3AC2"/>
    <w:rPr>
      <w:rFonts w:ascii="Arial" w:eastAsia="Times New Roman" w:hAnsi="Arial"/>
      <w:b/>
      <w:noProof/>
      <w:sz w:val="18"/>
      <w:lang w:val="en-GB" w:eastAsia="en-GB"/>
    </w:rPr>
  </w:style>
  <w:style w:type="paragraph" w:customStyle="1" w:styleId="LightList-Accent31">
    <w:name w:val="Light List - Accent 31"/>
    <w:hidden/>
    <w:uiPriority w:val="99"/>
    <w:semiHidden/>
    <w:rsid w:val="00E617F3"/>
    <w:rPr>
      <w:sz w:val="22"/>
      <w:szCs w:val="22"/>
      <w:lang w:eastAsia="zh-CN"/>
    </w:rPr>
  </w:style>
  <w:style w:type="paragraph" w:styleId="Caption">
    <w:name w:val="caption"/>
    <w:basedOn w:val="Normal"/>
    <w:next w:val="Normal"/>
    <w:uiPriority w:val="35"/>
    <w:qFormat/>
    <w:rsid w:val="00CF3AC2"/>
    <w:rPr>
      <w:color w:val="4472C4" w:themeColor="accent1"/>
      <w:sz w:val="16"/>
      <w:szCs w:val="16"/>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rsid w:val="00CF3AC2"/>
    <w:pPr>
      <w:ind w:left="425"/>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locked/>
    <w:rsid w:val="00635940"/>
    <w:rPr>
      <w:rFonts w:asciiTheme="minorHAnsi" w:eastAsiaTheme="minorHAnsi" w:hAnsiTheme="minorHAnsi" w:cstheme="minorBid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MediumList2-Accent21">
    <w:name w:val="Medium List 2 - Accent 21"/>
    <w:hidden/>
    <w:uiPriority w:val="71"/>
    <w:rsid w:val="00D15EF0"/>
    <w:rPr>
      <w:rFonts w:ascii="Arial" w:hAnsi="Arial" w:cs="Arial"/>
      <w:sz w:val="22"/>
      <w:szCs w:val="22"/>
      <w:lang w:eastAsia="zh-CN"/>
    </w:rPr>
  </w:style>
  <w:style w:type="paragraph" w:customStyle="1" w:styleId="TAH">
    <w:name w:val="TAH"/>
    <w:basedOn w:val="TAC"/>
    <w:link w:val="TAHCar"/>
    <w:rsid w:val="00CF3AC2"/>
    <w:rPr>
      <w:b/>
    </w:rPr>
  </w:style>
  <w:style w:type="paragraph" w:customStyle="1" w:styleId="TAC">
    <w:name w:val="TAC"/>
    <w:basedOn w:val="TAL"/>
    <w:link w:val="TACChar"/>
    <w:rsid w:val="00CF3AC2"/>
    <w:pPr>
      <w:jc w:val="center"/>
    </w:pPr>
  </w:style>
  <w:style w:type="character" w:customStyle="1" w:styleId="TACChar">
    <w:name w:val="TAC Char"/>
    <w:link w:val="TAC"/>
    <w:rsid w:val="006F4D66"/>
    <w:rPr>
      <w:rFonts w:ascii="Arial" w:eastAsia="Times New Roman" w:hAnsi="Arial"/>
      <w:sz w:val="18"/>
      <w:lang w:val="en-GB" w:eastAsia="en-GB"/>
    </w:rPr>
  </w:style>
  <w:style w:type="character" w:customStyle="1" w:styleId="TAHCar">
    <w:name w:val="TAH Car"/>
    <w:link w:val="TAH"/>
    <w:rsid w:val="006F4D66"/>
    <w:rPr>
      <w:rFonts w:ascii="Arial" w:eastAsia="Times New Roman" w:hAnsi="Arial"/>
      <w:b/>
      <w:sz w:val="18"/>
      <w:lang w:val="en-GB" w:eastAsia="en-GB"/>
    </w:rPr>
  </w:style>
  <w:style w:type="paragraph" w:customStyle="1" w:styleId="TAN">
    <w:name w:val="TAN"/>
    <w:basedOn w:val="TAL"/>
    <w:link w:val="TANChar"/>
    <w:rsid w:val="00CF3AC2"/>
    <w:pPr>
      <w:ind w:left="851" w:hanging="851"/>
    </w:pPr>
  </w:style>
  <w:style w:type="character" w:customStyle="1" w:styleId="TANChar">
    <w:name w:val="TAN Char"/>
    <w:link w:val="TAN"/>
    <w:rsid w:val="006F4D66"/>
    <w:rPr>
      <w:rFonts w:ascii="Arial" w:eastAsia="Times New Roman" w:hAnsi="Arial"/>
      <w:sz w:val="18"/>
      <w:lang w:val="en-GB" w:eastAsia="en-GB"/>
    </w:rPr>
  </w:style>
  <w:style w:type="paragraph" w:customStyle="1" w:styleId="TH">
    <w:name w:val="TH"/>
    <w:basedOn w:val="Normal"/>
    <w:link w:val="THChar"/>
    <w:rsid w:val="00CF3AC2"/>
    <w:pPr>
      <w:keepNext/>
      <w:keepLines/>
      <w:spacing w:before="60"/>
      <w:jc w:val="center"/>
    </w:pPr>
    <w:rPr>
      <w:rFonts w:ascii="Arial" w:hAnsi="Arial"/>
      <w:b/>
    </w:rPr>
  </w:style>
  <w:style w:type="character" w:customStyle="1" w:styleId="THChar">
    <w:name w:val="TH Char"/>
    <w:link w:val="TH"/>
    <w:rsid w:val="0016379A"/>
    <w:rPr>
      <w:rFonts w:ascii="Arial" w:eastAsia="Times New Roman" w:hAnsi="Arial"/>
      <w:b/>
      <w:lang w:val="en-GB" w:eastAsia="en-GB"/>
    </w:rPr>
  </w:style>
  <w:style w:type="paragraph" w:customStyle="1" w:styleId="TF">
    <w:name w:val="TF"/>
    <w:basedOn w:val="TH"/>
    <w:link w:val="TFChar"/>
    <w:rsid w:val="00CF3AC2"/>
    <w:pPr>
      <w:keepNext w:val="0"/>
      <w:spacing w:before="0" w:after="240"/>
    </w:pPr>
  </w:style>
  <w:style w:type="character" w:customStyle="1" w:styleId="TFChar">
    <w:name w:val="TF Char"/>
    <w:link w:val="TF"/>
    <w:rsid w:val="0016379A"/>
    <w:rPr>
      <w:rFonts w:ascii="Arial" w:eastAsia="Times New Roman" w:hAnsi="Arial"/>
      <w:b/>
      <w:lang w:val="en-GB" w:eastAsia="en-GB"/>
    </w:rPr>
  </w:style>
  <w:style w:type="character" w:styleId="PlaceholderText">
    <w:name w:val="Placeholder Text"/>
    <w:basedOn w:val="DefaultParagraphFont"/>
    <w:uiPriority w:val="99"/>
    <w:unhideWhenUsed/>
    <w:rsid w:val="00CF3AC2"/>
    <w:rPr>
      <w:vanish/>
      <w:color w:val="AEB5BB"/>
    </w:rPr>
  </w:style>
  <w:style w:type="paragraph" w:styleId="ListParagraph">
    <w:name w:val="List Paragraph"/>
    <w:basedOn w:val="ListBullet"/>
    <w:uiPriority w:val="34"/>
    <w:rsid w:val="00CF3AC2"/>
  </w:style>
  <w:style w:type="character" w:customStyle="1" w:styleId="Heading6Char">
    <w:name w:val="Heading 6 Char"/>
    <w:basedOn w:val="DefaultParagraphFont"/>
    <w:link w:val="Heading6"/>
    <w:rsid w:val="00CF3AC2"/>
    <w:rPr>
      <w:rFonts w:ascii="Arial" w:eastAsia="Times New Roman" w:hAnsi="Arial"/>
      <w:lang w:val="en-GB" w:eastAsia="en-GB"/>
    </w:rPr>
  </w:style>
  <w:style w:type="paragraph" w:styleId="TOC8">
    <w:name w:val="toc 8"/>
    <w:basedOn w:val="TOC1"/>
    <w:semiHidden/>
    <w:rsid w:val="00CF3AC2"/>
    <w:pPr>
      <w:spacing w:before="180"/>
      <w:ind w:left="2693" w:hanging="2693"/>
    </w:pPr>
    <w:rPr>
      <w:b/>
    </w:rPr>
  </w:style>
  <w:style w:type="paragraph" w:styleId="TOC1">
    <w:name w:val="toc 1"/>
    <w:semiHidden/>
    <w:rsid w:val="00CF3A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CF3A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F3AC2"/>
    <w:pPr>
      <w:ind w:left="1701" w:hanging="1701"/>
    </w:pPr>
  </w:style>
  <w:style w:type="paragraph" w:styleId="TOC4">
    <w:name w:val="toc 4"/>
    <w:basedOn w:val="TOC3"/>
    <w:semiHidden/>
    <w:rsid w:val="00CF3AC2"/>
    <w:pPr>
      <w:ind w:left="1418" w:hanging="1418"/>
    </w:pPr>
  </w:style>
  <w:style w:type="paragraph" w:styleId="TOC3">
    <w:name w:val="toc 3"/>
    <w:basedOn w:val="TOC2"/>
    <w:semiHidden/>
    <w:rsid w:val="00CF3AC2"/>
    <w:pPr>
      <w:ind w:left="1134" w:hanging="1134"/>
    </w:pPr>
  </w:style>
  <w:style w:type="paragraph" w:styleId="TOC2">
    <w:name w:val="toc 2"/>
    <w:basedOn w:val="TOC1"/>
    <w:semiHidden/>
    <w:rsid w:val="00CF3AC2"/>
    <w:pPr>
      <w:keepNext w:val="0"/>
      <w:spacing w:before="0"/>
      <w:ind w:left="851" w:hanging="851"/>
    </w:pPr>
    <w:rPr>
      <w:sz w:val="20"/>
    </w:rPr>
  </w:style>
  <w:style w:type="paragraph" w:styleId="Index2">
    <w:name w:val="index 2"/>
    <w:basedOn w:val="Index1"/>
    <w:semiHidden/>
    <w:rsid w:val="00CF3AC2"/>
    <w:pPr>
      <w:ind w:left="284"/>
    </w:pPr>
  </w:style>
  <w:style w:type="paragraph" w:styleId="Index1">
    <w:name w:val="index 1"/>
    <w:basedOn w:val="Normal"/>
    <w:semiHidden/>
    <w:rsid w:val="00CF3AC2"/>
    <w:pPr>
      <w:keepLines/>
      <w:spacing w:after="0"/>
    </w:pPr>
  </w:style>
  <w:style w:type="paragraph" w:customStyle="1" w:styleId="ZH">
    <w:name w:val="ZH"/>
    <w:rsid w:val="00CF3A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F3AC2"/>
    <w:pPr>
      <w:outlineLvl w:val="9"/>
    </w:pPr>
  </w:style>
  <w:style w:type="paragraph" w:styleId="ListNumber2">
    <w:name w:val="List Number 2"/>
    <w:basedOn w:val="ListNumber"/>
    <w:rsid w:val="00CF3AC2"/>
    <w:pPr>
      <w:ind w:left="851"/>
    </w:pPr>
  </w:style>
  <w:style w:type="character" w:styleId="FootnoteReference">
    <w:name w:val="footnote reference"/>
    <w:basedOn w:val="DefaultParagraphFont"/>
    <w:semiHidden/>
    <w:rsid w:val="00CF3AC2"/>
    <w:rPr>
      <w:b/>
      <w:position w:val="6"/>
      <w:sz w:val="16"/>
    </w:rPr>
  </w:style>
  <w:style w:type="paragraph" w:styleId="FootnoteText">
    <w:name w:val="footnote text"/>
    <w:basedOn w:val="Normal"/>
    <w:link w:val="FootnoteTextChar"/>
    <w:semiHidden/>
    <w:rsid w:val="00CF3AC2"/>
    <w:pPr>
      <w:keepLines/>
      <w:spacing w:after="0"/>
      <w:ind w:left="454" w:hanging="454"/>
    </w:pPr>
    <w:rPr>
      <w:sz w:val="16"/>
    </w:rPr>
  </w:style>
  <w:style w:type="character" w:customStyle="1" w:styleId="FootnoteTextChar">
    <w:name w:val="Footnote Text Char"/>
    <w:basedOn w:val="DefaultParagraphFont"/>
    <w:link w:val="FootnoteText"/>
    <w:semiHidden/>
    <w:rsid w:val="00CF3AC2"/>
    <w:rPr>
      <w:rFonts w:ascii="Times New Roman" w:eastAsia="Times New Roman" w:hAnsi="Times New Roman"/>
      <w:sz w:val="16"/>
      <w:lang w:val="en-GB" w:eastAsia="en-GB"/>
    </w:rPr>
  </w:style>
  <w:style w:type="paragraph" w:customStyle="1" w:styleId="NO">
    <w:name w:val="NO"/>
    <w:basedOn w:val="Normal"/>
    <w:rsid w:val="00CF3AC2"/>
    <w:pPr>
      <w:keepLines/>
      <w:ind w:left="1135" w:hanging="851"/>
    </w:pPr>
  </w:style>
  <w:style w:type="paragraph" w:styleId="TOC9">
    <w:name w:val="toc 9"/>
    <w:basedOn w:val="TOC8"/>
    <w:semiHidden/>
    <w:rsid w:val="00CF3AC2"/>
    <w:pPr>
      <w:ind w:left="1418" w:hanging="1418"/>
    </w:pPr>
  </w:style>
  <w:style w:type="paragraph" w:customStyle="1" w:styleId="EX">
    <w:name w:val="EX"/>
    <w:basedOn w:val="Normal"/>
    <w:rsid w:val="00CF3AC2"/>
    <w:pPr>
      <w:keepLines/>
      <w:ind w:left="1702" w:hanging="1418"/>
    </w:pPr>
  </w:style>
  <w:style w:type="paragraph" w:customStyle="1" w:styleId="FP">
    <w:name w:val="FP"/>
    <w:basedOn w:val="Normal"/>
    <w:rsid w:val="00CF3AC2"/>
    <w:pPr>
      <w:spacing w:after="0"/>
    </w:pPr>
  </w:style>
  <w:style w:type="paragraph" w:customStyle="1" w:styleId="LD">
    <w:name w:val="LD"/>
    <w:rsid w:val="00CF3A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F3AC2"/>
    <w:pPr>
      <w:spacing w:after="0"/>
    </w:pPr>
  </w:style>
  <w:style w:type="paragraph" w:customStyle="1" w:styleId="EW">
    <w:name w:val="EW"/>
    <w:basedOn w:val="EX"/>
    <w:rsid w:val="00CF3AC2"/>
    <w:pPr>
      <w:spacing w:after="0"/>
    </w:pPr>
  </w:style>
  <w:style w:type="paragraph" w:styleId="TOC6">
    <w:name w:val="toc 6"/>
    <w:basedOn w:val="TOC5"/>
    <w:next w:val="Normal"/>
    <w:semiHidden/>
    <w:rsid w:val="00CF3AC2"/>
    <w:pPr>
      <w:ind w:left="1985" w:hanging="1985"/>
    </w:pPr>
  </w:style>
  <w:style w:type="paragraph" w:styleId="TOC7">
    <w:name w:val="toc 7"/>
    <w:basedOn w:val="TOC6"/>
    <w:next w:val="Normal"/>
    <w:semiHidden/>
    <w:rsid w:val="00CF3AC2"/>
    <w:pPr>
      <w:ind w:left="2268" w:hanging="2268"/>
    </w:pPr>
  </w:style>
  <w:style w:type="paragraph" w:styleId="ListBullet2">
    <w:name w:val="List Bullet 2"/>
    <w:basedOn w:val="ListBullet"/>
    <w:rsid w:val="00CF3AC2"/>
    <w:pPr>
      <w:ind w:left="851"/>
    </w:pPr>
  </w:style>
  <w:style w:type="paragraph" w:styleId="ListBullet3">
    <w:name w:val="List Bullet 3"/>
    <w:basedOn w:val="ListBullet2"/>
    <w:rsid w:val="00CF3AC2"/>
    <w:pPr>
      <w:ind w:left="1135"/>
    </w:pPr>
  </w:style>
  <w:style w:type="paragraph" w:styleId="ListNumber">
    <w:name w:val="List Number"/>
    <w:basedOn w:val="List"/>
    <w:rsid w:val="00CF3AC2"/>
  </w:style>
  <w:style w:type="paragraph" w:customStyle="1" w:styleId="EQ">
    <w:name w:val="EQ"/>
    <w:basedOn w:val="Normal"/>
    <w:next w:val="Normal"/>
    <w:rsid w:val="00CF3AC2"/>
    <w:pPr>
      <w:keepLines/>
      <w:tabs>
        <w:tab w:val="center" w:pos="4536"/>
        <w:tab w:val="right" w:pos="9072"/>
      </w:tabs>
    </w:pPr>
    <w:rPr>
      <w:noProof/>
    </w:rPr>
  </w:style>
  <w:style w:type="paragraph" w:customStyle="1" w:styleId="NF">
    <w:name w:val="NF"/>
    <w:basedOn w:val="NO"/>
    <w:rsid w:val="00CF3AC2"/>
    <w:pPr>
      <w:keepNext/>
      <w:spacing w:after="0"/>
    </w:pPr>
    <w:rPr>
      <w:rFonts w:ascii="Arial" w:hAnsi="Arial"/>
      <w:sz w:val="18"/>
    </w:rPr>
  </w:style>
  <w:style w:type="paragraph" w:customStyle="1" w:styleId="PL">
    <w:name w:val="PL"/>
    <w:rsid w:val="00CF3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F3AC2"/>
    <w:pPr>
      <w:jc w:val="right"/>
    </w:pPr>
  </w:style>
  <w:style w:type="paragraph" w:customStyle="1" w:styleId="H6">
    <w:name w:val="H6"/>
    <w:basedOn w:val="Heading5"/>
    <w:next w:val="Normal"/>
    <w:rsid w:val="00CF3AC2"/>
    <w:pPr>
      <w:ind w:left="1985" w:hanging="1985"/>
      <w:outlineLvl w:val="9"/>
    </w:pPr>
    <w:rPr>
      <w:sz w:val="20"/>
    </w:rPr>
  </w:style>
  <w:style w:type="paragraph" w:customStyle="1" w:styleId="TAL">
    <w:name w:val="TAL"/>
    <w:basedOn w:val="Normal"/>
    <w:rsid w:val="00CF3AC2"/>
    <w:pPr>
      <w:keepNext/>
      <w:keepLines/>
      <w:spacing w:after="0"/>
    </w:pPr>
    <w:rPr>
      <w:rFonts w:ascii="Arial" w:hAnsi="Arial"/>
      <w:sz w:val="18"/>
    </w:rPr>
  </w:style>
  <w:style w:type="paragraph" w:customStyle="1" w:styleId="ZA">
    <w:name w:val="ZA"/>
    <w:rsid w:val="00CF3A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F3A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F3A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F3A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F3AC2"/>
    <w:pPr>
      <w:framePr w:wrap="notBeside" w:y="16161"/>
    </w:pPr>
  </w:style>
  <w:style w:type="character" w:customStyle="1" w:styleId="ZGSM">
    <w:name w:val="ZGSM"/>
    <w:rsid w:val="00CF3AC2"/>
  </w:style>
  <w:style w:type="paragraph" w:styleId="List2">
    <w:name w:val="List 2"/>
    <w:basedOn w:val="List"/>
    <w:rsid w:val="00CF3AC2"/>
    <w:pPr>
      <w:ind w:left="851"/>
    </w:pPr>
  </w:style>
  <w:style w:type="paragraph" w:customStyle="1" w:styleId="ZG">
    <w:name w:val="ZG"/>
    <w:rsid w:val="00CF3A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F3AC2"/>
    <w:pPr>
      <w:ind w:left="1135"/>
    </w:pPr>
  </w:style>
  <w:style w:type="paragraph" w:styleId="List4">
    <w:name w:val="List 4"/>
    <w:basedOn w:val="List3"/>
    <w:rsid w:val="00CF3AC2"/>
    <w:pPr>
      <w:ind w:left="1418"/>
    </w:pPr>
  </w:style>
  <w:style w:type="paragraph" w:styleId="List5">
    <w:name w:val="List 5"/>
    <w:basedOn w:val="List4"/>
    <w:rsid w:val="00CF3AC2"/>
    <w:pPr>
      <w:ind w:left="1702"/>
    </w:pPr>
  </w:style>
  <w:style w:type="paragraph" w:customStyle="1" w:styleId="EditorsNote">
    <w:name w:val="Editor's Note"/>
    <w:basedOn w:val="NO"/>
    <w:rsid w:val="00CF3AC2"/>
    <w:rPr>
      <w:color w:val="FF0000"/>
    </w:rPr>
  </w:style>
  <w:style w:type="paragraph" w:styleId="List">
    <w:name w:val="List"/>
    <w:basedOn w:val="Normal"/>
    <w:rsid w:val="00CF3AC2"/>
    <w:pPr>
      <w:ind w:left="568" w:hanging="284"/>
    </w:pPr>
  </w:style>
  <w:style w:type="paragraph" w:styleId="ListBullet">
    <w:name w:val="List Bullet"/>
    <w:basedOn w:val="List"/>
    <w:rsid w:val="00CF3AC2"/>
  </w:style>
  <w:style w:type="paragraph" w:styleId="ListBullet4">
    <w:name w:val="List Bullet 4"/>
    <w:basedOn w:val="ListBullet3"/>
    <w:rsid w:val="00CF3AC2"/>
    <w:pPr>
      <w:ind w:left="1418"/>
    </w:pPr>
  </w:style>
  <w:style w:type="paragraph" w:styleId="ListBullet5">
    <w:name w:val="List Bullet 5"/>
    <w:basedOn w:val="ListBullet4"/>
    <w:rsid w:val="00CF3AC2"/>
    <w:pPr>
      <w:ind w:left="1702"/>
    </w:pPr>
  </w:style>
  <w:style w:type="paragraph" w:customStyle="1" w:styleId="B1">
    <w:name w:val="B1"/>
    <w:basedOn w:val="List"/>
    <w:rsid w:val="00CF3AC2"/>
  </w:style>
  <w:style w:type="paragraph" w:customStyle="1" w:styleId="B2">
    <w:name w:val="B2"/>
    <w:basedOn w:val="List2"/>
    <w:rsid w:val="00CF3AC2"/>
  </w:style>
  <w:style w:type="paragraph" w:customStyle="1" w:styleId="B3">
    <w:name w:val="B3"/>
    <w:basedOn w:val="List3"/>
    <w:rsid w:val="00CF3AC2"/>
  </w:style>
  <w:style w:type="paragraph" w:customStyle="1" w:styleId="B4">
    <w:name w:val="B4"/>
    <w:basedOn w:val="List4"/>
    <w:rsid w:val="00CF3AC2"/>
  </w:style>
  <w:style w:type="paragraph" w:customStyle="1" w:styleId="B5">
    <w:name w:val="B5"/>
    <w:basedOn w:val="List5"/>
    <w:rsid w:val="00CF3AC2"/>
  </w:style>
  <w:style w:type="paragraph" w:customStyle="1" w:styleId="ZTD">
    <w:name w:val="ZTD"/>
    <w:basedOn w:val="ZB"/>
    <w:rsid w:val="00CF3AC2"/>
    <w:pPr>
      <w:framePr w:hRule="auto" w:wrap="notBeside" w:y="852"/>
    </w:pPr>
    <w:rPr>
      <w:i w:val="0"/>
      <w:sz w:val="40"/>
    </w:rPr>
  </w:style>
  <w:style w:type="numbering" w:styleId="111111">
    <w:name w:val="Outline List 2"/>
    <w:basedOn w:val="NoList"/>
    <w:uiPriority w:val="99"/>
    <w:semiHidden/>
    <w:unhideWhenUsed/>
    <w:rsid w:val="00CF3AC2"/>
    <w:pPr>
      <w:numPr>
        <w:numId w:val="30"/>
      </w:numPr>
    </w:pPr>
  </w:style>
  <w:style w:type="numbering" w:styleId="1ai">
    <w:name w:val="Outline List 1"/>
    <w:basedOn w:val="NoList"/>
    <w:uiPriority w:val="99"/>
    <w:semiHidden/>
    <w:unhideWhenUsed/>
    <w:rsid w:val="00CF3AC2"/>
    <w:pPr>
      <w:numPr>
        <w:numId w:val="31"/>
      </w:numPr>
    </w:pPr>
  </w:style>
  <w:style w:type="paragraph" w:styleId="TOCHeading">
    <w:name w:val="TOC Heading"/>
    <w:basedOn w:val="Heading1"/>
    <w:next w:val="Normal"/>
    <w:uiPriority w:val="39"/>
    <w:rsid w:val="00CF3AC2"/>
    <w:pPr>
      <w:spacing w:before="480"/>
      <w:ind w:left="0" w:firstLine="0"/>
      <w:outlineLvl w:val="9"/>
    </w:pPr>
  </w:style>
  <w:style w:type="paragraph" w:styleId="Bibliography">
    <w:name w:val="Bibliography"/>
    <w:basedOn w:val="TOCHeading"/>
    <w:next w:val="Normal"/>
    <w:uiPriority w:val="37"/>
    <w:unhideWhenUsed/>
    <w:rsid w:val="00CF3AC2"/>
  </w:style>
  <w:style w:type="character" w:customStyle="1" w:styleId="BlackforTitle">
    <w:name w:val="Black for Title"/>
    <w:basedOn w:val="DefaultParagraphFont"/>
    <w:uiPriority w:val="11"/>
    <w:qFormat/>
    <w:rsid w:val="00CF3AC2"/>
    <w:rPr>
      <w:color w:val="auto"/>
    </w:rPr>
  </w:style>
  <w:style w:type="paragraph" w:styleId="BlockText">
    <w:name w:val="Block Text"/>
    <w:basedOn w:val="Normal"/>
    <w:uiPriority w:val="99"/>
    <w:semiHidden/>
    <w:unhideWhenUsed/>
    <w:rsid w:val="00CF3AC2"/>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ind w:left="1134" w:right="1134"/>
    </w:pPr>
    <w:rPr>
      <w:color w:val="4472C4" w:themeColor="accent1"/>
    </w:rPr>
  </w:style>
  <w:style w:type="paragraph" w:styleId="BodyText">
    <w:name w:val="Body Text"/>
    <w:basedOn w:val="Normal"/>
    <w:link w:val="BodyTextChar"/>
    <w:uiPriority w:val="99"/>
    <w:semiHidden/>
    <w:unhideWhenUsed/>
    <w:rsid w:val="00CF3AC2"/>
  </w:style>
  <w:style w:type="character" w:customStyle="1" w:styleId="BodyTextChar">
    <w:name w:val="Body Text Char"/>
    <w:basedOn w:val="DefaultParagraphFont"/>
    <w:link w:val="BodyText"/>
    <w:uiPriority w:val="99"/>
    <w:semiHidden/>
    <w:rsid w:val="00CF3AC2"/>
    <w:rPr>
      <w:rFonts w:asciiTheme="minorHAnsi" w:eastAsiaTheme="minorHAnsi" w:hAnsiTheme="minorHAnsi" w:cstheme="minorBidi"/>
    </w:rPr>
  </w:style>
  <w:style w:type="paragraph" w:styleId="BodyText2">
    <w:name w:val="Body Text 2"/>
    <w:basedOn w:val="Normal"/>
    <w:link w:val="BodyText2Char"/>
    <w:uiPriority w:val="99"/>
    <w:semiHidden/>
    <w:unhideWhenUsed/>
    <w:rsid w:val="00CF3AC2"/>
    <w:pPr>
      <w:spacing w:line="480" w:lineRule="auto"/>
    </w:pPr>
  </w:style>
  <w:style w:type="character" w:customStyle="1" w:styleId="BodyText2Char">
    <w:name w:val="Body Text 2 Char"/>
    <w:basedOn w:val="DefaultParagraphFont"/>
    <w:link w:val="BodyText2"/>
    <w:uiPriority w:val="99"/>
    <w:semiHidden/>
    <w:rsid w:val="00CF3AC2"/>
    <w:rPr>
      <w:rFonts w:asciiTheme="minorHAnsi" w:eastAsiaTheme="minorHAnsi" w:hAnsiTheme="minorHAnsi" w:cstheme="minorBidi"/>
    </w:rPr>
  </w:style>
  <w:style w:type="paragraph" w:styleId="BodyText3">
    <w:name w:val="Body Text 3"/>
    <w:basedOn w:val="Normal"/>
    <w:link w:val="BodyText3Char"/>
    <w:uiPriority w:val="99"/>
    <w:semiHidden/>
    <w:unhideWhenUsed/>
    <w:rsid w:val="00CF3AC2"/>
    <w:rPr>
      <w:sz w:val="16"/>
      <w:szCs w:val="16"/>
    </w:rPr>
  </w:style>
  <w:style w:type="character" w:customStyle="1" w:styleId="BodyText3Char">
    <w:name w:val="Body Text 3 Char"/>
    <w:basedOn w:val="DefaultParagraphFont"/>
    <w:link w:val="BodyText3"/>
    <w:uiPriority w:val="99"/>
    <w:semiHidden/>
    <w:rsid w:val="00CF3AC2"/>
    <w:rPr>
      <w:rFonts w:asciiTheme="minorHAnsi" w:eastAsiaTheme="minorHAnsi" w:hAnsiTheme="minorHAnsi" w:cstheme="minorBidi"/>
      <w:sz w:val="16"/>
      <w:szCs w:val="16"/>
    </w:rPr>
  </w:style>
  <w:style w:type="paragraph" w:styleId="BodyTextFirstIndent">
    <w:name w:val="Body Text First Indent"/>
    <w:basedOn w:val="BodyText"/>
    <w:link w:val="BodyTextFirstIndentChar"/>
    <w:uiPriority w:val="99"/>
    <w:semiHidden/>
    <w:unhideWhenUsed/>
    <w:rsid w:val="00CF3AC2"/>
    <w:pPr>
      <w:ind w:firstLine="425"/>
    </w:pPr>
  </w:style>
  <w:style w:type="character" w:customStyle="1" w:styleId="BodyTextFirstIndentChar">
    <w:name w:val="Body Text First Indent Char"/>
    <w:basedOn w:val="BodyTextChar"/>
    <w:link w:val="BodyTextFirstIndent"/>
    <w:uiPriority w:val="99"/>
    <w:semiHidden/>
    <w:rsid w:val="00CF3AC2"/>
    <w:rPr>
      <w:rFonts w:asciiTheme="minorHAnsi" w:eastAsiaTheme="minorHAnsi" w:hAnsiTheme="minorHAnsi" w:cstheme="minorBidi"/>
    </w:rPr>
  </w:style>
  <w:style w:type="paragraph" w:styleId="BodyTextIndent">
    <w:name w:val="Body Text Indent"/>
    <w:basedOn w:val="Normal"/>
    <w:link w:val="BodyTextIndentChar"/>
    <w:uiPriority w:val="99"/>
    <w:semiHidden/>
    <w:unhideWhenUsed/>
    <w:rsid w:val="00CF3AC2"/>
    <w:pPr>
      <w:ind w:left="425"/>
    </w:pPr>
  </w:style>
  <w:style w:type="character" w:customStyle="1" w:styleId="BodyTextIndentChar">
    <w:name w:val="Body Text Indent Char"/>
    <w:basedOn w:val="DefaultParagraphFont"/>
    <w:link w:val="BodyTextIndent"/>
    <w:uiPriority w:val="99"/>
    <w:semiHidden/>
    <w:rsid w:val="00CF3AC2"/>
    <w:rPr>
      <w:rFonts w:asciiTheme="minorHAnsi" w:eastAsiaTheme="minorHAnsi" w:hAnsiTheme="minorHAnsi" w:cstheme="minorBidi"/>
    </w:rPr>
  </w:style>
  <w:style w:type="paragraph" w:styleId="BodyTextFirstIndent2">
    <w:name w:val="Body Text First Indent 2"/>
    <w:basedOn w:val="BodyTextIndent"/>
    <w:link w:val="BodyTextFirstIndent2Char"/>
    <w:uiPriority w:val="99"/>
    <w:semiHidden/>
    <w:unhideWhenUsed/>
    <w:rsid w:val="00CF3AC2"/>
    <w:pPr>
      <w:spacing w:after="0"/>
      <w:ind w:firstLine="425"/>
    </w:pPr>
  </w:style>
  <w:style w:type="character" w:customStyle="1" w:styleId="BodyTextFirstIndent2Char">
    <w:name w:val="Body Text First Indent 2 Char"/>
    <w:basedOn w:val="BodyTextIndentChar"/>
    <w:link w:val="BodyTextFirstIndent2"/>
    <w:uiPriority w:val="99"/>
    <w:semiHidden/>
    <w:rsid w:val="00CF3AC2"/>
    <w:rPr>
      <w:rFonts w:asciiTheme="minorHAnsi" w:eastAsiaTheme="minorHAnsi" w:hAnsiTheme="minorHAnsi" w:cstheme="minorBidi"/>
    </w:rPr>
  </w:style>
  <w:style w:type="paragraph" w:styleId="BodyTextIndent2">
    <w:name w:val="Body Text Indent 2"/>
    <w:basedOn w:val="Normal"/>
    <w:link w:val="BodyTextIndent2Char"/>
    <w:uiPriority w:val="99"/>
    <w:semiHidden/>
    <w:unhideWhenUsed/>
    <w:rsid w:val="00CF3AC2"/>
    <w:pPr>
      <w:ind w:left="425"/>
    </w:pPr>
  </w:style>
  <w:style w:type="character" w:customStyle="1" w:styleId="BodyTextIndent2Char">
    <w:name w:val="Body Text Indent 2 Char"/>
    <w:basedOn w:val="DefaultParagraphFont"/>
    <w:link w:val="BodyTextIndent2"/>
    <w:uiPriority w:val="99"/>
    <w:semiHidden/>
    <w:rsid w:val="00CF3AC2"/>
    <w:rPr>
      <w:rFonts w:asciiTheme="minorHAnsi" w:eastAsiaTheme="minorHAnsi" w:hAnsiTheme="minorHAnsi" w:cstheme="minorBidi"/>
    </w:rPr>
  </w:style>
  <w:style w:type="paragraph" w:styleId="BodyTextIndent3">
    <w:name w:val="Body Text Indent 3"/>
    <w:basedOn w:val="Normal"/>
    <w:link w:val="BodyTextIndent3Char"/>
    <w:uiPriority w:val="99"/>
    <w:semiHidden/>
    <w:unhideWhenUsed/>
    <w:rsid w:val="00CF3AC2"/>
    <w:pPr>
      <w:ind w:left="425"/>
    </w:pPr>
    <w:rPr>
      <w:sz w:val="16"/>
      <w:szCs w:val="16"/>
    </w:rPr>
  </w:style>
  <w:style w:type="character" w:customStyle="1" w:styleId="BodyTextIndent3Char">
    <w:name w:val="Body Text Indent 3 Char"/>
    <w:basedOn w:val="DefaultParagraphFont"/>
    <w:link w:val="BodyTextIndent3"/>
    <w:uiPriority w:val="99"/>
    <w:semiHidden/>
    <w:rsid w:val="00CF3AC2"/>
    <w:rPr>
      <w:rFonts w:asciiTheme="minorHAnsi" w:eastAsiaTheme="minorHAnsi" w:hAnsiTheme="minorHAnsi" w:cstheme="minorBidi"/>
      <w:sz w:val="16"/>
      <w:szCs w:val="16"/>
    </w:rPr>
  </w:style>
  <w:style w:type="character" w:styleId="BookTitle">
    <w:name w:val="Book Title"/>
    <w:basedOn w:val="DefaultParagraphFont"/>
    <w:uiPriority w:val="33"/>
    <w:unhideWhenUsed/>
    <w:qFormat/>
    <w:rsid w:val="00CF3AC2"/>
    <w:rPr>
      <w:b/>
      <w:bCs/>
      <w:caps w:val="0"/>
      <w:smallCaps/>
      <w:spacing w:val="5"/>
    </w:rPr>
  </w:style>
  <w:style w:type="character" w:customStyle="1" w:styleId="Checkbox">
    <w:name w:val="Checkbox"/>
    <w:basedOn w:val="DefaultParagraphFont"/>
    <w:uiPriority w:val="19"/>
    <w:rsid w:val="00CF3AC2"/>
    <w:rPr>
      <w:rFonts w:ascii="MS Gothic" w:eastAsia="MS Gothic" w:hAnsi="MS Gothic" w:cs="MS Gothic"/>
    </w:rPr>
  </w:style>
  <w:style w:type="character" w:customStyle="1" w:styleId="Classification">
    <w:name w:val="Classification"/>
    <w:basedOn w:val="DefaultParagraphFont"/>
    <w:uiPriority w:val="99"/>
    <w:qFormat/>
    <w:rsid w:val="00CF3AC2"/>
    <w:rPr>
      <w:rFonts w:asciiTheme="minorHAnsi" w:eastAsiaTheme="minorEastAsia" w:hAnsiTheme="minorHAnsi" w:cstheme="minorBidi"/>
      <w:b/>
      <w:bCs/>
      <w:caps/>
      <w:smallCaps w:val="0"/>
      <w:color w:val="000000"/>
      <w:spacing w:val="20"/>
      <w:sz w:val="24"/>
      <w:szCs w:val="24"/>
    </w:rPr>
  </w:style>
  <w:style w:type="paragraph" w:styleId="Closing">
    <w:name w:val="Closing"/>
    <w:basedOn w:val="Normal"/>
    <w:link w:val="ClosingChar"/>
    <w:uiPriority w:val="99"/>
    <w:semiHidden/>
    <w:unhideWhenUsed/>
    <w:rsid w:val="00CF3AC2"/>
    <w:pPr>
      <w:spacing w:after="0"/>
      <w:ind w:left="4252"/>
    </w:pPr>
  </w:style>
  <w:style w:type="character" w:customStyle="1" w:styleId="ClosingChar">
    <w:name w:val="Closing Char"/>
    <w:basedOn w:val="DefaultParagraphFont"/>
    <w:link w:val="Closing"/>
    <w:uiPriority w:val="99"/>
    <w:semiHidden/>
    <w:rsid w:val="00CF3AC2"/>
    <w:rPr>
      <w:rFonts w:asciiTheme="minorHAnsi" w:eastAsiaTheme="minorHAnsi" w:hAnsiTheme="minorHAnsi" w:cstheme="minorBidi"/>
    </w:rPr>
  </w:style>
  <w:style w:type="character" w:customStyle="1" w:styleId="Code">
    <w:name w:val="Code"/>
    <w:basedOn w:val="DefaultParagraphFont"/>
    <w:uiPriority w:val="18"/>
    <w:qFormat/>
    <w:rsid w:val="00CF3AC2"/>
    <w:rPr>
      <w:rFonts w:ascii="Courier New" w:hAnsi="Courier New" w:cs="Courier New"/>
    </w:rPr>
  </w:style>
  <w:style w:type="character" w:customStyle="1" w:styleId="Condensed">
    <w:name w:val="Condensed"/>
    <w:basedOn w:val="DefaultParagraphFont"/>
    <w:uiPriority w:val="19"/>
    <w:rsid w:val="00CF3AC2"/>
    <w:rPr>
      <w:spacing w:val="-40"/>
    </w:rPr>
  </w:style>
  <w:style w:type="paragraph" w:styleId="Date">
    <w:name w:val="Date"/>
    <w:basedOn w:val="Normal"/>
    <w:next w:val="Normal"/>
    <w:link w:val="DateChar"/>
    <w:uiPriority w:val="99"/>
    <w:semiHidden/>
    <w:unhideWhenUsed/>
    <w:rsid w:val="00CF3AC2"/>
  </w:style>
  <w:style w:type="character" w:customStyle="1" w:styleId="DateChar">
    <w:name w:val="Date Char"/>
    <w:basedOn w:val="DefaultParagraphFont"/>
    <w:link w:val="Date"/>
    <w:uiPriority w:val="99"/>
    <w:semiHidden/>
    <w:rsid w:val="00CF3AC2"/>
    <w:rPr>
      <w:rFonts w:asciiTheme="minorHAnsi" w:eastAsiaTheme="minorHAnsi" w:hAnsiTheme="minorHAnsi" w:cstheme="minorBidi"/>
    </w:rPr>
  </w:style>
  <w:style w:type="paragraph" w:styleId="DocumentMap">
    <w:name w:val="Document Map"/>
    <w:basedOn w:val="Normal"/>
    <w:link w:val="DocumentMapChar"/>
    <w:uiPriority w:val="99"/>
    <w:semiHidden/>
    <w:unhideWhenUsed/>
    <w:rsid w:val="00CF3AC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F3AC2"/>
    <w:rPr>
      <w:rFonts w:ascii="Tahoma" w:eastAsiaTheme="minorHAnsi" w:hAnsi="Tahoma" w:cs="Tahoma"/>
      <w:sz w:val="16"/>
      <w:szCs w:val="16"/>
    </w:rPr>
  </w:style>
  <w:style w:type="paragraph" w:styleId="E-mailSignature">
    <w:name w:val="E-mail Signature"/>
    <w:basedOn w:val="Normal"/>
    <w:link w:val="E-mailSignatureChar"/>
    <w:uiPriority w:val="99"/>
    <w:semiHidden/>
    <w:unhideWhenUsed/>
    <w:rsid w:val="00CF3AC2"/>
    <w:pPr>
      <w:spacing w:after="0"/>
    </w:pPr>
  </w:style>
  <w:style w:type="character" w:customStyle="1" w:styleId="E-mailSignatureChar">
    <w:name w:val="E-mail Signature Char"/>
    <w:basedOn w:val="DefaultParagraphFont"/>
    <w:link w:val="E-mailSignature"/>
    <w:uiPriority w:val="99"/>
    <w:semiHidden/>
    <w:rsid w:val="00CF3AC2"/>
    <w:rPr>
      <w:rFonts w:asciiTheme="minorHAnsi" w:eastAsiaTheme="minorHAnsi" w:hAnsiTheme="minorHAnsi" w:cstheme="minorBidi"/>
    </w:rPr>
  </w:style>
  <w:style w:type="character" w:styleId="Emphasis">
    <w:name w:val="Emphasis"/>
    <w:basedOn w:val="DefaultParagraphFont"/>
    <w:uiPriority w:val="20"/>
    <w:unhideWhenUsed/>
    <w:qFormat/>
    <w:rsid w:val="00CF3AC2"/>
    <w:rPr>
      <w:i/>
      <w:iCs/>
    </w:rPr>
  </w:style>
  <w:style w:type="character" w:styleId="EndnoteReference">
    <w:name w:val="endnote reference"/>
    <w:basedOn w:val="DefaultParagraphFont"/>
    <w:uiPriority w:val="99"/>
    <w:semiHidden/>
    <w:unhideWhenUsed/>
    <w:rsid w:val="00CF3AC2"/>
    <w:rPr>
      <w:vertAlign w:val="superscript"/>
    </w:rPr>
  </w:style>
  <w:style w:type="paragraph" w:styleId="EndnoteText">
    <w:name w:val="endnote text"/>
    <w:basedOn w:val="Normal"/>
    <w:link w:val="EndnoteTextChar"/>
    <w:uiPriority w:val="99"/>
    <w:semiHidden/>
    <w:unhideWhenUsed/>
    <w:rsid w:val="00CF3AC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CF3AC2"/>
    <w:rPr>
      <w:rFonts w:asciiTheme="minorHAnsi" w:eastAsiaTheme="minorHAnsi" w:hAnsiTheme="minorHAnsi" w:cstheme="minorBidi"/>
      <w:sz w:val="15"/>
      <w:szCs w:val="15"/>
    </w:rPr>
  </w:style>
  <w:style w:type="paragraph" w:styleId="EnvelopeAddress">
    <w:name w:val="envelope address"/>
    <w:basedOn w:val="Normal"/>
    <w:uiPriority w:val="99"/>
    <w:semiHidden/>
    <w:unhideWhenUsed/>
    <w:rsid w:val="00CF3AC2"/>
    <w:pPr>
      <w:framePr w:w="4320" w:h="2160" w:hRule="exact" w:hSpace="141" w:wrap="auto" w:hAnchor="page" w:xAlign="center" w:yAlign="bottom"/>
      <w:spacing w:after="0"/>
      <w:ind w:left="1"/>
    </w:pPr>
    <w:rPr>
      <w:rFonts w:ascii="Arial" w:eastAsia="Arial Unicode MS" w:hAnsi="Arial" w:cs="Arial"/>
    </w:rPr>
  </w:style>
  <w:style w:type="paragraph" w:styleId="EnvelopeReturn">
    <w:name w:val="envelope return"/>
    <w:basedOn w:val="Normal"/>
    <w:uiPriority w:val="99"/>
    <w:semiHidden/>
    <w:unhideWhenUsed/>
    <w:rsid w:val="00CF3AC2"/>
    <w:pPr>
      <w:spacing w:after="0"/>
    </w:pPr>
    <w:rPr>
      <w:rFonts w:ascii="Arial" w:eastAsia="Arial Unicode MS" w:hAnsi="Arial" w:cs="Arial"/>
    </w:rPr>
  </w:style>
  <w:style w:type="character" w:styleId="FollowedHyperlink">
    <w:name w:val="FollowedHyperlink"/>
    <w:basedOn w:val="DefaultParagraphFont"/>
    <w:uiPriority w:val="99"/>
    <w:semiHidden/>
    <w:unhideWhenUsed/>
    <w:rsid w:val="00CF3AC2"/>
    <w:rPr>
      <w:color w:val="954F72" w:themeColor="followedHyperlink"/>
      <w:u w:val="single"/>
    </w:rPr>
  </w:style>
  <w:style w:type="character" w:customStyle="1" w:styleId="Emphasis2">
    <w:name w:val="Emphasis 2"/>
    <w:basedOn w:val="DefaultParagraphFont"/>
    <w:uiPriority w:val="20"/>
    <w:qFormat/>
    <w:rsid w:val="00CF3AC2"/>
    <w:rPr>
      <w:color w:val="4472C4" w:themeColor="accent1"/>
    </w:rPr>
  </w:style>
  <w:style w:type="paragraph" w:styleId="HTMLPreformatted">
    <w:name w:val="HTML Preformatted"/>
    <w:basedOn w:val="Normal"/>
    <w:link w:val="HTMLPreformattedChar"/>
    <w:uiPriority w:val="99"/>
    <w:semiHidden/>
    <w:unhideWhenUsed/>
    <w:rsid w:val="00CF3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CF3AC2"/>
    <w:rPr>
      <w:rFonts w:ascii="Courier New" w:eastAsia="Times New Roman" w:hAnsi="Courier New" w:cs="Courier New"/>
    </w:rPr>
  </w:style>
  <w:style w:type="paragraph" w:styleId="Index3">
    <w:name w:val="index 3"/>
    <w:basedOn w:val="Index1"/>
    <w:next w:val="Normal"/>
    <w:uiPriority w:val="99"/>
    <w:semiHidden/>
    <w:unhideWhenUsed/>
    <w:rsid w:val="00CF3AC2"/>
    <w:pPr>
      <w:ind w:left="568" w:hanging="284"/>
    </w:pPr>
  </w:style>
  <w:style w:type="paragraph" w:styleId="Index4">
    <w:name w:val="index 4"/>
    <w:basedOn w:val="Index1"/>
    <w:next w:val="Normal"/>
    <w:uiPriority w:val="99"/>
    <w:semiHidden/>
    <w:unhideWhenUsed/>
    <w:rsid w:val="00CF3AC2"/>
    <w:pPr>
      <w:ind w:left="850" w:hanging="425"/>
    </w:pPr>
  </w:style>
  <w:style w:type="paragraph" w:styleId="Index5">
    <w:name w:val="index 5"/>
    <w:basedOn w:val="Index1"/>
    <w:next w:val="Normal"/>
    <w:uiPriority w:val="99"/>
    <w:semiHidden/>
    <w:unhideWhenUsed/>
    <w:rsid w:val="00CF3AC2"/>
    <w:pPr>
      <w:ind w:left="1134" w:hanging="567"/>
    </w:pPr>
  </w:style>
  <w:style w:type="paragraph" w:styleId="Index6">
    <w:name w:val="index 6"/>
    <w:basedOn w:val="Index1"/>
    <w:next w:val="Normal"/>
    <w:uiPriority w:val="99"/>
    <w:semiHidden/>
    <w:unhideWhenUsed/>
    <w:rsid w:val="00CF3AC2"/>
    <w:pPr>
      <w:ind w:left="1418" w:hanging="709"/>
    </w:pPr>
  </w:style>
  <w:style w:type="paragraph" w:styleId="Index7">
    <w:name w:val="index 7"/>
    <w:basedOn w:val="Index1"/>
    <w:next w:val="Normal"/>
    <w:uiPriority w:val="99"/>
    <w:semiHidden/>
    <w:unhideWhenUsed/>
    <w:rsid w:val="00CF3AC2"/>
    <w:pPr>
      <w:ind w:left="1702" w:hanging="851"/>
    </w:pPr>
  </w:style>
  <w:style w:type="paragraph" w:styleId="Index8">
    <w:name w:val="index 8"/>
    <w:basedOn w:val="Index1"/>
    <w:next w:val="Normal"/>
    <w:uiPriority w:val="99"/>
    <w:semiHidden/>
    <w:unhideWhenUsed/>
    <w:rsid w:val="00CF3AC2"/>
    <w:pPr>
      <w:ind w:left="1984" w:hanging="992"/>
    </w:pPr>
  </w:style>
  <w:style w:type="paragraph" w:styleId="Index9">
    <w:name w:val="index 9"/>
    <w:basedOn w:val="Index1"/>
    <w:next w:val="Normal"/>
    <w:uiPriority w:val="99"/>
    <w:semiHidden/>
    <w:unhideWhenUsed/>
    <w:rsid w:val="00CF3AC2"/>
    <w:pPr>
      <w:ind w:left="2268" w:hanging="1134"/>
    </w:pPr>
  </w:style>
  <w:style w:type="paragraph" w:styleId="IndexHeading">
    <w:name w:val="index heading"/>
    <w:basedOn w:val="TOCHeading"/>
    <w:next w:val="Index1"/>
    <w:uiPriority w:val="99"/>
    <w:semiHidden/>
    <w:unhideWhenUsed/>
    <w:rsid w:val="00CF3AC2"/>
  </w:style>
  <w:style w:type="character" w:styleId="IntenseEmphasis">
    <w:name w:val="Intense Emphasis"/>
    <w:basedOn w:val="DefaultParagraphFont"/>
    <w:uiPriority w:val="20"/>
    <w:qFormat/>
    <w:rsid w:val="00CF3AC2"/>
    <w:rPr>
      <w:b/>
      <w:bCs/>
      <w:color w:val="4472C4" w:themeColor="accent1"/>
    </w:rPr>
  </w:style>
  <w:style w:type="paragraph" w:styleId="IntenseQuote">
    <w:name w:val="Intense Quote"/>
    <w:basedOn w:val="Normal"/>
    <w:next w:val="Normal"/>
    <w:link w:val="IntenseQuoteChar"/>
    <w:uiPriority w:val="30"/>
    <w:unhideWhenUsed/>
    <w:qFormat/>
    <w:rsid w:val="00CF3AC2"/>
    <w:pPr>
      <w:spacing w:before="200" w:after="280"/>
      <w:ind w:right="936"/>
    </w:pPr>
    <w:rPr>
      <w:color w:val="4472C4" w:themeColor="accent1"/>
    </w:rPr>
  </w:style>
  <w:style w:type="character" w:customStyle="1" w:styleId="IntenseQuoteChar">
    <w:name w:val="Intense Quote Char"/>
    <w:basedOn w:val="DefaultParagraphFont"/>
    <w:link w:val="IntenseQuote"/>
    <w:uiPriority w:val="30"/>
    <w:rsid w:val="00CF3AC2"/>
    <w:rPr>
      <w:rFonts w:asciiTheme="minorHAnsi" w:eastAsiaTheme="minorHAnsi" w:hAnsiTheme="minorHAnsi" w:cstheme="minorBidi"/>
      <w:color w:val="4472C4" w:themeColor="accent1"/>
    </w:rPr>
  </w:style>
  <w:style w:type="character" w:styleId="IntenseReference">
    <w:name w:val="Intense Reference"/>
    <w:basedOn w:val="DefaultParagraphFont"/>
    <w:uiPriority w:val="32"/>
    <w:unhideWhenUsed/>
    <w:qFormat/>
    <w:rsid w:val="00CF3AC2"/>
    <w:rPr>
      <w:b/>
      <w:bCs/>
      <w:caps w:val="0"/>
      <w:smallCaps/>
      <w:color w:val="ED7D31" w:themeColor="accent2"/>
      <w:spacing w:val="5"/>
      <w:u w:val="single"/>
    </w:rPr>
  </w:style>
  <w:style w:type="character" w:styleId="LineNumber">
    <w:name w:val="line number"/>
    <w:basedOn w:val="DefaultParagraphFont"/>
    <w:uiPriority w:val="99"/>
    <w:semiHidden/>
    <w:unhideWhenUsed/>
    <w:rsid w:val="00CF3AC2"/>
  </w:style>
  <w:style w:type="paragraph" w:styleId="ListContinue">
    <w:name w:val="List Continue"/>
    <w:basedOn w:val="Normal"/>
    <w:uiPriority w:val="80"/>
    <w:qFormat/>
    <w:rsid w:val="00CF3AC2"/>
    <w:pPr>
      <w:numPr>
        <w:numId w:val="35"/>
      </w:numPr>
    </w:pPr>
  </w:style>
  <w:style w:type="paragraph" w:styleId="ListContinue2">
    <w:name w:val="List Continue 2"/>
    <w:basedOn w:val="ListContinue"/>
    <w:uiPriority w:val="80"/>
    <w:qFormat/>
    <w:rsid w:val="00CF3AC2"/>
    <w:pPr>
      <w:numPr>
        <w:ilvl w:val="1"/>
      </w:numPr>
      <w:ind w:left="851" w:firstLine="0"/>
    </w:pPr>
  </w:style>
  <w:style w:type="paragraph" w:styleId="ListContinue3">
    <w:name w:val="List Continue 3"/>
    <w:basedOn w:val="ListContinue2"/>
    <w:uiPriority w:val="80"/>
    <w:semiHidden/>
    <w:unhideWhenUsed/>
    <w:rsid w:val="00CF3AC2"/>
    <w:pPr>
      <w:numPr>
        <w:ilvl w:val="2"/>
      </w:numPr>
      <w:ind w:left="1282" w:firstLine="0"/>
    </w:pPr>
  </w:style>
  <w:style w:type="paragraph" w:styleId="ListContinue4">
    <w:name w:val="List Continue 4"/>
    <w:basedOn w:val="ListContinue3"/>
    <w:uiPriority w:val="80"/>
    <w:semiHidden/>
    <w:unhideWhenUsed/>
    <w:rsid w:val="00CF3AC2"/>
    <w:pPr>
      <w:numPr>
        <w:ilvl w:val="3"/>
      </w:numPr>
    </w:pPr>
  </w:style>
  <w:style w:type="paragraph" w:styleId="ListContinue5">
    <w:name w:val="List Continue 5"/>
    <w:basedOn w:val="ListContinue4"/>
    <w:uiPriority w:val="80"/>
    <w:semiHidden/>
    <w:unhideWhenUsed/>
    <w:rsid w:val="00CF3AC2"/>
    <w:pPr>
      <w:numPr>
        <w:ilvl w:val="4"/>
      </w:numPr>
    </w:pPr>
  </w:style>
  <w:style w:type="paragraph" w:styleId="ListNumber3">
    <w:name w:val="List Number 3"/>
    <w:basedOn w:val="ListNumber2"/>
    <w:uiPriority w:val="78"/>
    <w:semiHidden/>
    <w:unhideWhenUsed/>
    <w:rsid w:val="00CF3AC2"/>
    <w:pPr>
      <w:tabs>
        <w:tab w:val="num" w:pos="1275"/>
      </w:tabs>
      <w:ind w:left="1275"/>
    </w:pPr>
  </w:style>
  <w:style w:type="paragraph" w:styleId="ListNumber4">
    <w:name w:val="List Number 4"/>
    <w:basedOn w:val="ListNumber3"/>
    <w:uiPriority w:val="78"/>
    <w:semiHidden/>
    <w:unhideWhenUsed/>
    <w:rsid w:val="00CF3AC2"/>
    <w:pPr>
      <w:tabs>
        <w:tab w:val="clear" w:pos="1275"/>
        <w:tab w:val="num" w:pos="1700"/>
      </w:tabs>
      <w:ind w:left="1700"/>
    </w:pPr>
  </w:style>
  <w:style w:type="paragraph" w:styleId="ListNumber5">
    <w:name w:val="List Number 5"/>
    <w:basedOn w:val="ListNumber4"/>
    <w:uiPriority w:val="78"/>
    <w:semiHidden/>
    <w:unhideWhenUsed/>
    <w:rsid w:val="00CF3AC2"/>
    <w:pPr>
      <w:tabs>
        <w:tab w:val="clear" w:pos="1700"/>
        <w:tab w:val="num" w:pos="2125"/>
      </w:tabs>
      <w:ind w:left="2125"/>
    </w:pPr>
  </w:style>
  <w:style w:type="table" w:styleId="ListTable5Dark-Accent3">
    <w:name w:val="List Table 5 Dark Accent 3"/>
    <w:basedOn w:val="TableNormal"/>
    <w:uiPriority w:val="50"/>
    <w:rsid w:val="00CF3AC2"/>
    <w:rPr>
      <w:rFonts w:asciiTheme="minorHAnsi" w:eastAsiaTheme="minorHAnsi" w:hAnsiTheme="minorHAnsi" w:cstheme="minorBidi"/>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MacroText">
    <w:name w:val="macro"/>
    <w:basedOn w:val="Normal"/>
    <w:link w:val="MacroTextChar"/>
    <w:uiPriority w:val="99"/>
    <w:semiHidden/>
    <w:unhideWhenUsed/>
    <w:rsid w:val="00CF3AC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semiHidden/>
    <w:rsid w:val="00CF3AC2"/>
    <w:rPr>
      <w:rFonts w:ascii="Consolas" w:eastAsiaTheme="minorHAnsi" w:hAnsi="Consolas" w:cs="Consolas"/>
    </w:rPr>
  </w:style>
  <w:style w:type="paragraph" w:styleId="NoSpacing">
    <w:name w:val="No Spacing"/>
    <w:basedOn w:val="Normal"/>
    <w:uiPriority w:val="1"/>
    <w:qFormat/>
    <w:rsid w:val="00CF3AC2"/>
    <w:pPr>
      <w:spacing w:after="0"/>
    </w:pPr>
  </w:style>
  <w:style w:type="paragraph" w:styleId="NormalWeb">
    <w:name w:val="Normal (Web)"/>
    <w:basedOn w:val="Normal"/>
    <w:uiPriority w:val="99"/>
    <w:semiHidden/>
    <w:unhideWhenUsed/>
    <w:rsid w:val="00CF3AC2"/>
    <w:rPr>
      <w:sz w:val="24"/>
      <w:szCs w:val="24"/>
    </w:rPr>
  </w:style>
  <w:style w:type="character" w:styleId="PageNumber">
    <w:name w:val="page number"/>
    <w:basedOn w:val="DefaultParagraphFont"/>
    <w:uiPriority w:val="99"/>
    <w:semiHidden/>
    <w:unhideWhenUsed/>
    <w:rsid w:val="00CF3AC2"/>
    <w:rPr>
      <w:rFonts w:asciiTheme="minorHAnsi" w:eastAsiaTheme="minorEastAsia" w:hAnsiTheme="minorHAnsi" w:cstheme="minorBidi"/>
      <w:b/>
      <w:bCs/>
      <w:sz w:val="16"/>
      <w:szCs w:val="16"/>
    </w:rPr>
  </w:style>
  <w:style w:type="character" w:customStyle="1" w:styleId="PlaceholderClassification">
    <w:name w:val="Placeholder Classification"/>
    <w:basedOn w:val="DefaultParagraphFont"/>
    <w:uiPriority w:val="99"/>
    <w:semiHidden/>
    <w:unhideWhenUsed/>
    <w:rsid w:val="00CF3AC2"/>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Quote">
    <w:name w:val="Quote"/>
    <w:basedOn w:val="Normal"/>
    <w:next w:val="Normal"/>
    <w:link w:val="QuoteChar"/>
    <w:uiPriority w:val="29"/>
    <w:unhideWhenUsed/>
    <w:qFormat/>
    <w:rsid w:val="00CF3AC2"/>
  </w:style>
  <w:style w:type="character" w:customStyle="1" w:styleId="QuoteChar">
    <w:name w:val="Quote Char"/>
    <w:basedOn w:val="DefaultParagraphFont"/>
    <w:link w:val="Quote"/>
    <w:uiPriority w:val="29"/>
    <w:rsid w:val="00CF3AC2"/>
    <w:rPr>
      <w:rFonts w:asciiTheme="minorHAnsi" w:eastAsiaTheme="minorHAnsi" w:hAnsiTheme="minorHAnsi" w:cstheme="minorBidi"/>
    </w:rPr>
  </w:style>
  <w:style w:type="table" w:customStyle="1" w:styleId="RS-AiryTable">
    <w:name w:val="R&amp;S - Airy Table"/>
    <w:basedOn w:val="TableNormal"/>
    <w:uiPriority w:val="99"/>
    <w:rsid w:val="00CF3AC2"/>
    <w:rPr>
      <w:rFonts w:asciiTheme="minorHAnsi" w:eastAsiaTheme="minorHAnsi" w:hAnsiTheme="minorHAnsi" w:cstheme="minorBidi"/>
    </w:rPr>
    <w:tblPr>
      <w:tblInd w:w="0" w:type="dxa"/>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table" w:customStyle="1" w:styleId="RohdeSchwarz-StandardTable">
    <w:name w:val="Rohde &amp; Schwarz - Standard Table"/>
    <w:basedOn w:val="TableNormal"/>
    <w:uiPriority w:val="99"/>
    <w:rsid w:val="00CF3AC2"/>
    <w:pPr>
      <w:spacing w:before="64" w:after="64" w:line="271" w:lineRule="auto"/>
    </w:pPr>
    <w:rPr>
      <w:rFonts w:asciiTheme="minorHAnsi" w:eastAsiaTheme="minorHAnsi" w:hAnsiTheme="minorHAnsi" w:cstheme="minorBidi"/>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E599" w:themeFill="accent4" w:themeFillTint="66"/>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E599" w:themeFill="accent4" w:themeFillTint="66"/>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CF3AC2"/>
    <w:tblPr>
      <w:tblStyleRowBandSize w:val="1"/>
      <w:tblStyleColBandSize w:val="1"/>
      <w:tblInd w:w="57"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57" w:type="dxa"/>
        <w:bottom w:w="0" w:type="dxa"/>
        <w:right w:w="57" w:type="dxa"/>
      </w:tblCellMar>
    </w:tblPr>
    <w:tblStylePr w:type="firstRow">
      <w:rPr>
        <w:b/>
        <w:bCs/>
        <w:i w:val="0"/>
        <w:iCs w:val="0"/>
        <w:color w:val="FFFFFF" w:themeColor="background1"/>
        <w:sz w:val="20"/>
        <w:szCs w:val="20"/>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single" w:sz="4" w:space="0" w:color="FFFFFF" w:themeColor="background1"/>
          <w:tl2br w:val="nil"/>
          <w:tr2bl w:val="nil"/>
        </w:tcBorders>
        <w:shd w:val="clear" w:color="auto" w:fill="4472C4" w:themeFill="accent1"/>
      </w:tcPr>
    </w:tblStylePr>
    <w:tblStylePr w:type="lastRow">
      <w:rPr>
        <w:b/>
        <w:bCs/>
        <w:i w:val="0"/>
        <w:iCs w:val="0"/>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single" w:sz="4" w:space="0" w:color="FFFFFF" w:themeColor="background1"/>
          <w:tl2br w:val="nil"/>
          <w:tr2bl w:val="nil"/>
        </w:tcBorders>
        <w:shd w:val="clear" w:color="auto" w:fill="4472C4" w:themeFill="accent1"/>
      </w:tcPr>
    </w:tblStylePr>
    <w:tblStylePr w:type="firstCol">
      <w:rPr>
        <w:b/>
        <w:bCs/>
        <w:i w:val="0"/>
        <w:iCs w:val="0"/>
      </w:rPr>
    </w:tblStylePr>
    <w:tblStylePr w:type="lastCol">
      <w:rPr>
        <w:b w:val="0"/>
        <w:bCs w:val="0"/>
        <w:i w:val="0"/>
        <w:iCs w:val="0"/>
      </w:rPr>
    </w:tblStylePr>
    <w:tblStylePr w:type="band1Vert">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shd w:val="clear" w:color="auto" w:fill="FFE599" w:themeFill="accent4" w:themeFillTint="66"/>
      </w:tcPr>
    </w:tblStylePr>
    <w:tblStylePr w:type="band2Vert">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tcPr>
    </w:tblStylePr>
    <w:tblStylePr w:type="band1Horz">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shd w:val="clear" w:color="auto" w:fill="FFE599" w:themeFill="accent4" w:themeFillTint="66"/>
      </w:tcPr>
    </w:tblStylePr>
    <w:tblStylePr w:type="band2Horz">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tcPr>
    </w:tblStylePr>
  </w:style>
  <w:style w:type="numbering" w:customStyle="1" w:styleId="RSBullets">
    <w:name w:val="R&amp;S Bullets"/>
    <w:uiPriority w:val="99"/>
    <w:rsid w:val="00CF3AC2"/>
    <w:pPr>
      <w:numPr>
        <w:numId w:val="37"/>
      </w:numPr>
    </w:pPr>
  </w:style>
  <w:style w:type="character" w:customStyle="1" w:styleId="Red">
    <w:name w:val="Red"/>
    <w:basedOn w:val="DefaultParagraphFont"/>
    <w:uiPriority w:val="19"/>
    <w:qFormat/>
    <w:rsid w:val="00CF3AC2"/>
    <w:rPr>
      <w:color w:val="ED7D31" w:themeColor="accent2"/>
    </w:rPr>
  </w:style>
  <w:style w:type="paragraph" w:styleId="Salutation">
    <w:name w:val="Salutation"/>
    <w:basedOn w:val="Normal"/>
    <w:next w:val="Normal"/>
    <w:link w:val="SalutationChar"/>
    <w:uiPriority w:val="99"/>
    <w:semiHidden/>
    <w:unhideWhenUsed/>
    <w:rsid w:val="00CF3AC2"/>
  </w:style>
  <w:style w:type="character" w:customStyle="1" w:styleId="SalutationChar">
    <w:name w:val="Salutation Char"/>
    <w:basedOn w:val="DefaultParagraphFont"/>
    <w:link w:val="Salutation"/>
    <w:uiPriority w:val="99"/>
    <w:semiHidden/>
    <w:rsid w:val="00CF3AC2"/>
    <w:rPr>
      <w:rFonts w:asciiTheme="minorHAnsi" w:eastAsiaTheme="minorHAnsi" w:hAnsiTheme="minorHAnsi" w:cstheme="minorBidi"/>
    </w:rPr>
  </w:style>
  <w:style w:type="paragraph" w:styleId="Signature">
    <w:name w:val="Signature"/>
    <w:basedOn w:val="Normal"/>
    <w:link w:val="SignatureChar"/>
    <w:uiPriority w:val="99"/>
    <w:semiHidden/>
    <w:unhideWhenUsed/>
    <w:rsid w:val="00CF3AC2"/>
    <w:pPr>
      <w:spacing w:after="0"/>
      <w:ind w:left="4252"/>
    </w:pPr>
  </w:style>
  <w:style w:type="character" w:customStyle="1" w:styleId="SignatureChar">
    <w:name w:val="Signature Char"/>
    <w:basedOn w:val="DefaultParagraphFont"/>
    <w:link w:val="Signature"/>
    <w:uiPriority w:val="99"/>
    <w:semiHidden/>
    <w:rsid w:val="00CF3AC2"/>
    <w:rPr>
      <w:rFonts w:asciiTheme="minorHAnsi" w:eastAsiaTheme="minorHAnsi" w:hAnsiTheme="minorHAnsi" w:cstheme="minorBidi"/>
    </w:rPr>
  </w:style>
  <w:style w:type="character" w:styleId="Strong">
    <w:name w:val="Strong"/>
    <w:basedOn w:val="DefaultParagraphFont"/>
    <w:uiPriority w:val="20"/>
    <w:qFormat/>
    <w:rsid w:val="00CF3AC2"/>
    <w:rPr>
      <w:b/>
      <w:bCs/>
    </w:rPr>
  </w:style>
  <w:style w:type="paragraph" w:styleId="Subtitle">
    <w:name w:val="Subtitle"/>
    <w:basedOn w:val="Normal"/>
    <w:next w:val="Normal"/>
    <w:link w:val="SubtitleChar"/>
    <w:uiPriority w:val="11"/>
    <w:qFormat/>
    <w:rsid w:val="00CF3AC2"/>
    <w:pPr>
      <w:numPr>
        <w:ilvl w:val="1"/>
      </w:numPr>
      <w:spacing w:before="240"/>
      <w:contextualSpacing/>
    </w:pPr>
    <w:rPr>
      <w:b/>
      <w:bCs/>
      <w:spacing w:val="15"/>
      <w:sz w:val="28"/>
      <w:szCs w:val="28"/>
    </w:rPr>
  </w:style>
  <w:style w:type="character" w:customStyle="1" w:styleId="SubtitleChar">
    <w:name w:val="Subtitle Char"/>
    <w:basedOn w:val="DefaultParagraphFont"/>
    <w:link w:val="Subtitle"/>
    <w:uiPriority w:val="11"/>
    <w:rsid w:val="00CF3AC2"/>
    <w:rPr>
      <w:rFonts w:asciiTheme="minorHAnsi" w:eastAsiaTheme="minorHAnsi" w:hAnsiTheme="minorHAnsi" w:cstheme="minorBidi"/>
      <w:b/>
      <w:bCs/>
      <w:spacing w:val="15"/>
      <w:sz w:val="28"/>
      <w:szCs w:val="28"/>
    </w:rPr>
  </w:style>
  <w:style w:type="character" w:styleId="SubtleEmphasis">
    <w:name w:val="Subtle Emphasis"/>
    <w:basedOn w:val="DefaultParagraphFont"/>
    <w:uiPriority w:val="22"/>
    <w:qFormat/>
    <w:rsid w:val="00CF3AC2"/>
    <w:rPr>
      <w:color w:val="FFC000" w:themeColor="accent4"/>
    </w:rPr>
  </w:style>
  <w:style w:type="character" w:styleId="SubtleReference">
    <w:name w:val="Subtle Reference"/>
    <w:basedOn w:val="DefaultParagraphFont"/>
    <w:uiPriority w:val="31"/>
    <w:unhideWhenUsed/>
    <w:qFormat/>
    <w:rsid w:val="00CF3AC2"/>
    <w:rPr>
      <w:caps w:val="0"/>
      <w:smallCaps/>
      <w:color w:val="ED7D31" w:themeColor="accent2"/>
      <w:u w:val="single"/>
    </w:rPr>
  </w:style>
  <w:style w:type="character" w:customStyle="1" w:styleId="Superscript">
    <w:name w:val="Superscript"/>
    <w:basedOn w:val="DefaultParagraphFont"/>
    <w:uiPriority w:val="1"/>
    <w:rsid w:val="00CF3AC2"/>
    <w:rPr>
      <w:vertAlign w:val="superscript"/>
    </w:rPr>
  </w:style>
  <w:style w:type="paragraph" w:styleId="TableofAuthorities">
    <w:name w:val="table of authorities"/>
    <w:basedOn w:val="Normal"/>
    <w:next w:val="Normal"/>
    <w:uiPriority w:val="99"/>
    <w:semiHidden/>
    <w:unhideWhenUsed/>
    <w:rsid w:val="00CF3AC2"/>
    <w:pPr>
      <w:spacing w:after="0"/>
      <w:ind w:left="200" w:hanging="200"/>
    </w:pPr>
  </w:style>
  <w:style w:type="paragraph" w:styleId="TableofFigures">
    <w:name w:val="table of figures"/>
    <w:basedOn w:val="TOCHeading"/>
    <w:next w:val="Normal"/>
    <w:uiPriority w:val="99"/>
    <w:semiHidden/>
    <w:unhideWhenUsed/>
    <w:rsid w:val="00CF3AC2"/>
    <w:pPr>
      <w:spacing w:after="0"/>
    </w:pPr>
  </w:style>
  <w:style w:type="paragraph" w:customStyle="1" w:styleId="TemplatePAD">
    <w:name w:val="Template PAD"/>
    <w:basedOn w:val="Normal"/>
    <w:link w:val="TemplatePADZchn"/>
    <w:uiPriority w:val="99"/>
    <w:semiHidden/>
    <w:unhideWhenUsed/>
    <w:rsid w:val="00CF3AC2"/>
    <w:pPr>
      <w:spacing w:after="0"/>
    </w:pPr>
    <w:rPr>
      <w:color w:val="FFC000" w:themeColor="accent4"/>
      <w:sz w:val="15"/>
      <w:szCs w:val="15"/>
      <w:vertAlign w:val="superscript"/>
    </w:rPr>
  </w:style>
  <w:style w:type="character" w:customStyle="1" w:styleId="TemplatePADZchn">
    <w:name w:val="Template PAD Zchn"/>
    <w:basedOn w:val="DefaultParagraphFont"/>
    <w:link w:val="TemplatePAD"/>
    <w:uiPriority w:val="99"/>
    <w:semiHidden/>
    <w:rsid w:val="00CF3AC2"/>
    <w:rPr>
      <w:rFonts w:asciiTheme="minorHAnsi" w:eastAsiaTheme="minorHAnsi" w:hAnsiTheme="minorHAnsi" w:cstheme="minorBidi"/>
      <w:color w:val="FFC000" w:themeColor="accent4"/>
      <w:sz w:val="15"/>
      <w:szCs w:val="15"/>
      <w:vertAlign w:val="superscript"/>
    </w:rPr>
  </w:style>
  <w:style w:type="paragraph" w:styleId="Title">
    <w:name w:val="Title"/>
    <w:basedOn w:val="Normal"/>
    <w:next w:val="Normal"/>
    <w:link w:val="TitleChar"/>
    <w:uiPriority w:val="10"/>
    <w:qFormat/>
    <w:rsid w:val="00CF3AC2"/>
    <w:pPr>
      <w:spacing w:after="400"/>
      <w:ind w:right="2041"/>
      <w:contextualSpacing/>
    </w:pPr>
    <w:rPr>
      <w:rFonts w:asciiTheme="majorHAnsi" w:eastAsiaTheme="majorEastAsia" w:hAnsiTheme="majorHAnsi" w:cstheme="majorBidi"/>
      <w:color w:val="4472C4" w:themeColor="accent1"/>
      <w:kern w:val="28"/>
      <w:sz w:val="68"/>
      <w:szCs w:val="68"/>
    </w:rPr>
  </w:style>
  <w:style w:type="character" w:customStyle="1" w:styleId="TitleChar">
    <w:name w:val="Title Char"/>
    <w:basedOn w:val="DefaultParagraphFont"/>
    <w:link w:val="Title"/>
    <w:uiPriority w:val="10"/>
    <w:rsid w:val="00CF3AC2"/>
    <w:rPr>
      <w:rFonts w:asciiTheme="majorHAnsi" w:eastAsiaTheme="majorEastAsia" w:hAnsiTheme="majorHAnsi" w:cstheme="majorBidi"/>
      <w:color w:val="4472C4" w:themeColor="accent1"/>
      <w:kern w:val="28"/>
      <w:sz w:val="68"/>
      <w:szCs w:val="68"/>
    </w:rPr>
  </w:style>
  <w:style w:type="paragraph" w:styleId="TOAHeading">
    <w:name w:val="toa heading"/>
    <w:basedOn w:val="Normal"/>
    <w:next w:val="Normal"/>
    <w:uiPriority w:val="99"/>
    <w:semiHidden/>
    <w:unhideWhenUsed/>
    <w:rsid w:val="00CF3AC2"/>
    <w:pPr>
      <w:spacing w:before="480" w:after="1200"/>
    </w:pPr>
    <w:rPr>
      <w:b/>
      <w:bCs/>
    </w:rPr>
  </w:style>
  <w:style w:type="character" w:styleId="HTMLCode">
    <w:name w:val="HTML Code"/>
    <w:basedOn w:val="DefaultParagraphFont"/>
    <w:uiPriority w:val="99"/>
    <w:semiHidden/>
    <w:unhideWhenUsed/>
    <w:rsid w:val="00CF3AC2"/>
    <w:rPr>
      <w:rFonts w:ascii="Consolas" w:hAnsi="Consolas" w:cs="Consolas"/>
      <w:sz w:val="20"/>
      <w:szCs w:val="20"/>
    </w:rPr>
  </w:style>
  <w:style w:type="character" w:styleId="HTMLAcronym">
    <w:name w:val="HTML Acronym"/>
    <w:basedOn w:val="DefaultParagraphFont"/>
    <w:uiPriority w:val="99"/>
    <w:semiHidden/>
    <w:unhideWhenUsed/>
    <w:rsid w:val="00CF3AC2"/>
  </w:style>
  <w:style w:type="character" w:styleId="HTMLKeyboard">
    <w:name w:val="HTML Keyboard"/>
    <w:basedOn w:val="DefaultParagraphFont"/>
    <w:uiPriority w:val="99"/>
    <w:semiHidden/>
    <w:unhideWhenUsed/>
    <w:rsid w:val="00CF3AC2"/>
    <w:rPr>
      <w:rFonts w:ascii="Consolas" w:hAnsi="Consolas" w:cs="Consolas"/>
      <w:sz w:val="20"/>
      <w:szCs w:val="20"/>
    </w:rPr>
  </w:style>
  <w:style w:type="character" w:styleId="HTMLDefinition">
    <w:name w:val="HTML Definition"/>
    <w:basedOn w:val="DefaultParagraphFont"/>
    <w:uiPriority w:val="99"/>
    <w:semiHidden/>
    <w:unhideWhenUsed/>
    <w:rsid w:val="00CF3AC2"/>
    <w:rPr>
      <w:i/>
      <w:iCs/>
    </w:rPr>
  </w:style>
  <w:style w:type="character" w:styleId="HTMLCite">
    <w:name w:val="HTML Cite"/>
    <w:basedOn w:val="DefaultParagraphFont"/>
    <w:uiPriority w:val="99"/>
    <w:semiHidden/>
    <w:unhideWhenUsed/>
    <w:rsid w:val="00CF3AC2"/>
    <w:rPr>
      <w:i/>
      <w:iCs/>
    </w:rPr>
  </w:style>
  <w:style w:type="paragraph" w:styleId="HTMLAddress">
    <w:name w:val="HTML Address"/>
    <w:basedOn w:val="Normal"/>
    <w:link w:val="HTMLAddressChar"/>
    <w:uiPriority w:val="99"/>
    <w:semiHidden/>
    <w:unhideWhenUsed/>
    <w:rsid w:val="00CF3AC2"/>
    <w:pPr>
      <w:spacing w:after="0"/>
    </w:pPr>
    <w:rPr>
      <w:i/>
      <w:iCs/>
    </w:rPr>
  </w:style>
  <w:style w:type="character" w:customStyle="1" w:styleId="HTMLAddressChar">
    <w:name w:val="HTML Address Char"/>
    <w:basedOn w:val="DefaultParagraphFont"/>
    <w:link w:val="HTMLAddress"/>
    <w:uiPriority w:val="99"/>
    <w:semiHidden/>
    <w:rsid w:val="00CF3AC2"/>
    <w:rPr>
      <w:rFonts w:asciiTheme="minorHAnsi" w:eastAsiaTheme="minorHAnsi" w:hAnsiTheme="minorHAnsi" w:cstheme="minorBidi"/>
      <w:i/>
      <w:iCs/>
    </w:rPr>
  </w:style>
  <w:style w:type="paragraph" w:styleId="Revision">
    <w:name w:val="Revision"/>
    <w:hidden/>
    <w:uiPriority w:val="99"/>
    <w:unhideWhenUsed/>
    <w:rsid w:val="003A7B9B"/>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52653668">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3807129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3337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image" Target="media/image7.emf"/><Relationship Id="rId15" Type="http://schemas.openxmlformats.org/officeDocument/2006/relationships/image" Target="media/image8.emf"/><Relationship Id="rId16" Type="http://schemas.openxmlformats.org/officeDocument/2006/relationships/hyperlink" Target="http://www.5gtf.org" TargetMode="Externa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png"/><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rtel_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7AAB3-6675-B540-BE98-5667B63B9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C:\Users\hertel_t\AppData\Roaming\Microsoft\Templates\3gpp_70.dot</Template>
  <TotalTime>36</TotalTime>
  <Pages>9</Pages>
  <Words>2438</Words>
  <Characters>13899</Characters>
  <Application>Microsoft Macintosh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16305</CharactersWithSpaces>
  <SharedDoc>false</SharedDoc>
  <HyperlinkBase/>
  <HLinks>
    <vt:vector size="12" baseType="variant">
      <vt:variant>
        <vt:i4>2097269</vt:i4>
      </vt:variant>
      <vt:variant>
        <vt:i4>4626</vt:i4>
      </vt:variant>
      <vt:variant>
        <vt:i4>1027</vt:i4>
      </vt:variant>
      <vt:variant>
        <vt:i4>1</vt:i4>
      </vt:variant>
      <vt:variant>
        <vt:lpwstr>EverythingInOne_horns</vt:lpwstr>
      </vt:variant>
      <vt:variant>
        <vt:lpwstr/>
      </vt:variant>
      <vt:variant>
        <vt:i4>3276918</vt:i4>
      </vt:variant>
      <vt:variant>
        <vt:i4>13442</vt:i4>
      </vt:variant>
      <vt:variant>
        <vt:i4>1029</vt:i4>
      </vt:variant>
      <vt:variant>
        <vt:i4>1</vt:i4>
      </vt:variant>
      <vt:variant>
        <vt:lpwstr>EverythingInOne_array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6</cp:revision>
  <cp:lastPrinted>2017-06-15T18:42:00Z</cp:lastPrinted>
  <dcterms:created xsi:type="dcterms:W3CDTF">2017-06-19T16:42:00Z</dcterms:created>
  <dcterms:modified xsi:type="dcterms:W3CDTF">2017-06-19T19:48:00Z</dcterms:modified>
  <cp:category/>
</cp:coreProperties>
</file>